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3BCE" w:rsidRDefault="00C13BCE">
      <w:pPr>
        <w:spacing w:after="0" w:line="240" w:lineRule="auto"/>
        <w:ind w:left="5670"/>
        <w:jc w:val="right"/>
      </w:pP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</w:rPr>
        <w:t>УТВЕРЖДЕНА</w:t>
      </w:r>
    </w:p>
    <w:p w:rsidR="00C13BCE" w:rsidRDefault="00C13BCE">
      <w:pPr>
        <w:spacing w:after="0" w:line="240" w:lineRule="auto"/>
        <w:ind w:left="567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4B2301" w:rsidRDefault="00C13BCE">
      <w:pPr>
        <w:spacing w:after="0" w:line="240" w:lineRule="auto"/>
        <w:ind w:left="5529" w:hanging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Таловского сельского поселения</w:t>
      </w:r>
      <w:r w:rsidR="00364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BCE" w:rsidRPr="007367DB" w:rsidRDefault="004B2301">
      <w:pPr>
        <w:spacing w:after="0" w:line="240" w:lineRule="auto"/>
        <w:ind w:left="5529" w:hanging="142"/>
        <w:jc w:val="right"/>
      </w:pPr>
      <w:r w:rsidRPr="007367DB">
        <w:rPr>
          <w:rFonts w:ascii="Times New Roman" w:eastAsia="Times New Roman" w:hAnsi="Times New Roman" w:cs="Times New Roman"/>
          <w:sz w:val="24"/>
          <w:szCs w:val="24"/>
        </w:rPr>
        <w:t>в редакции</w:t>
      </w:r>
    </w:p>
    <w:p w:rsidR="00C13BCE" w:rsidRPr="007367DB" w:rsidRDefault="004B230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67DB">
        <w:rPr>
          <w:rFonts w:ascii="Times New Roman" w:eastAsia="Times New Roman" w:hAnsi="Times New Roman" w:cs="Times New Roman"/>
          <w:bCs/>
          <w:sz w:val="24"/>
          <w:szCs w:val="24"/>
        </w:rPr>
        <w:t>Постановления №</w:t>
      </w:r>
      <w:r w:rsidR="001E14B4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 w:rsidRPr="007367D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1E14B4">
        <w:rPr>
          <w:rFonts w:ascii="Times New Roman" w:eastAsia="Times New Roman" w:hAnsi="Times New Roman" w:cs="Times New Roman"/>
          <w:bCs/>
          <w:sz w:val="24"/>
          <w:szCs w:val="24"/>
        </w:rPr>
        <w:t>24.01.2017 г</w:t>
      </w:r>
    </w:p>
    <w:p w:rsidR="004B2301" w:rsidRPr="007367DB" w:rsidRDefault="004B23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BCE" w:rsidRDefault="00C13BCE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ПРОГРАММА</w:t>
      </w:r>
    </w:p>
    <w:p w:rsidR="00C13BCE" w:rsidRDefault="00C13BCE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комплексного развития транспортной инфраструктуры Таловского  сельского поселения  на период 2016 - 2020 г.г. с перспективой до 2033 года</w:t>
      </w:r>
    </w:p>
    <w:p w:rsidR="00C13BCE" w:rsidRDefault="00C13BC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3BCE" w:rsidRDefault="00C13BCE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ПАСПОРТ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369"/>
        <w:gridCol w:w="6732"/>
      </w:tblGrid>
      <w:tr w:rsidR="00C13BC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Таловского сельского поселения   на период 2016-2020 г.г. с перспективой  до 2030 года</w:t>
            </w:r>
          </w:p>
        </w:tc>
      </w:tr>
      <w:tr w:rsidR="00C13BC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pStyle w:val="ConsPlusNormal"/>
              <w:spacing w:line="240" w:lineRule="auto"/>
              <w:jc w:val="both"/>
            </w:pPr>
            <w:r>
              <w:rPr>
                <w:b w:val="0"/>
              </w:rPr>
              <w:t>Основание для разработки программы</w:t>
            </w:r>
          </w:p>
          <w:p w:rsidR="00C13BCE" w:rsidRDefault="00C13B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</w:tr>
      <w:tr w:rsidR="00C13BCE">
        <w:trPr>
          <w:trHeight w:val="5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Заказчик: Администрация Таловского сельского поселения Еланского муниципального района Волгоградской области</w:t>
            </w:r>
          </w:p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403706 Волгоградская обл., Еланский район, поселок Таловка ул. Центральная, 11</w:t>
            </w:r>
          </w:p>
          <w:p w:rsidR="00C13BCE" w:rsidRDefault="00C13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Таловского сельского поселения Еланского муниципального района Волгоградской области</w:t>
            </w:r>
          </w:p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403706 Волгоградская обл., Еланский район, поселок Таловка ул. Центральная, 11</w:t>
            </w:r>
          </w:p>
          <w:p w:rsidR="00C13BCE" w:rsidRDefault="00C13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BCE" w:rsidRDefault="00C13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BCE" w:rsidRDefault="00C13B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BC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before="15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pacing w:before="15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Таловского сельского поселения</w:t>
            </w:r>
          </w:p>
        </w:tc>
      </w:tr>
      <w:tr w:rsidR="00C13BC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 Повышение комфортности и безопасности жизнедеятельности населения и хозяйствующих 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Таловского сельского  поселения</w:t>
            </w:r>
          </w:p>
          <w:p w:rsidR="00C13BCE" w:rsidRDefault="00C13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BCE" w:rsidRDefault="00C13BCE">
            <w:pPr>
              <w:shd w:val="clear" w:color="auto" w:fill="FFFFFF"/>
              <w:spacing w:after="0" w:line="240" w:lineRule="auto"/>
              <w:ind w:left="37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Безопасность, качество и эффективность транспортного обслуживания населения и индивидуальных  предпринимателей, осуществляющих  экономическую деятельность на территории поселения.</w:t>
            </w:r>
          </w:p>
          <w:p w:rsidR="00C13BCE" w:rsidRDefault="00C13BCE">
            <w:pPr>
              <w:shd w:val="clear" w:color="auto" w:fill="FFFFFF"/>
              <w:spacing w:after="0" w:line="240" w:lineRule="auto"/>
              <w:ind w:left="37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Доступность объектов транспортной инфраструктуры для населения и субъектов экономической  деятельности в соответствии с нормативами градостроительного проектирования  поселения.</w:t>
            </w:r>
          </w:p>
          <w:p w:rsidR="00C13BCE" w:rsidRDefault="00C13BCE">
            <w:pPr>
              <w:shd w:val="clear" w:color="auto" w:fill="FFFFFF"/>
              <w:spacing w:after="0" w:line="240" w:lineRule="auto"/>
              <w:ind w:left="37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Повышение надежности системы транспортной  инфраструктуры.</w:t>
            </w:r>
          </w:p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более комфортных приоритетных  условий для обеспечения безопасности жизни и здоровья населения сельского поселения, безопасности дорожного движения по отношению к экономическим результатам  хозяйственной  деятельности.</w:t>
            </w:r>
          </w:p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Развитие транспортной  инфраструктуры в соответствии с потребностями населения  в передвижении, в перевозке пассажиров и грузов на территории поселений.</w:t>
            </w:r>
          </w:p>
          <w:p w:rsidR="00C13BCE" w:rsidRDefault="00C13BC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транспортной инфраструктуры, сбалансированное с градостроительной деятельность в поселениях.</w:t>
            </w:r>
          </w:p>
        </w:tc>
      </w:tr>
      <w:tr w:rsidR="00C13BCE" w:rsidRPr="000B030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bCs/>
                <w:szCs w:val="24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numPr>
                <w:ilvl w:val="0"/>
                <w:numId w:val="4"/>
              </w:numPr>
              <w:suppressAutoHyphens w:val="0"/>
              <w:spacing w:line="240" w:lineRule="auto"/>
              <w:rPr>
                <w:sz w:val="20"/>
              </w:rPr>
            </w:pPr>
            <w:r w:rsidRPr="000B03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13BCE" w:rsidRPr="000B0303" w:rsidRDefault="00C13BCE">
            <w:pPr>
              <w:numPr>
                <w:ilvl w:val="0"/>
                <w:numId w:val="4"/>
              </w:numPr>
              <w:suppressAutoHyphens w:val="0"/>
              <w:spacing w:line="240" w:lineRule="auto"/>
              <w:rPr>
                <w:sz w:val="20"/>
              </w:rPr>
            </w:pPr>
            <w:r w:rsidRPr="000B03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объектов дорожного хозяйства, адаптированных для использования инвалидами и другими маломобильными группами населения (остановки общественного транспорта).</w:t>
            </w:r>
          </w:p>
          <w:p w:rsidR="00C13BCE" w:rsidRPr="000B0303" w:rsidRDefault="00C13BCE">
            <w:pPr>
              <w:numPr>
                <w:ilvl w:val="0"/>
                <w:numId w:val="4"/>
              </w:numPr>
              <w:suppressAutoHyphens w:val="0"/>
              <w:spacing w:line="240" w:lineRule="auto"/>
              <w:rPr>
                <w:sz w:val="20"/>
              </w:rPr>
            </w:pPr>
            <w:r w:rsidRPr="000B03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пешеходных переходов, оборудованных элементами повышения безопасности дорожного движения.</w:t>
            </w:r>
          </w:p>
          <w:p w:rsidR="00C13BCE" w:rsidRPr="000B0303" w:rsidRDefault="00C13BCE">
            <w:pPr>
              <w:numPr>
                <w:ilvl w:val="0"/>
                <w:numId w:val="4"/>
              </w:numPr>
              <w:suppressAutoHyphens w:val="0"/>
              <w:spacing w:line="240" w:lineRule="auto"/>
              <w:rPr>
                <w:sz w:val="20"/>
              </w:rPr>
            </w:pPr>
            <w:r w:rsidRPr="000B03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B0303">
              <w:rPr>
                <w:rFonts w:ascii="Times New Roman" w:hAnsi="Times New Roman" w:cs="Times New Roman"/>
                <w:szCs w:val="24"/>
              </w:rPr>
              <w:t>Изготовление информационных материалов и установка дорожных и информационных знаков.</w:t>
            </w:r>
          </w:p>
          <w:p w:rsidR="00C13BCE" w:rsidRPr="000B0303" w:rsidRDefault="00C13BCE">
            <w:pPr>
              <w:numPr>
                <w:ilvl w:val="0"/>
                <w:numId w:val="4"/>
              </w:numPr>
              <w:suppressAutoHyphens w:val="0"/>
              <w:spacing w:after="280" w:line="240" w:lineRule="auto"/>
              <w:rPr>
                <w:sz w:val="20"/>
              </w:rPr>
            </w:pPr>
            <w:r w:rsidRPr="000B03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Удельный вес улиц, обеспеченных уличным освещением. </w:t>
            </w:r>
          </w:p>
          <w:p w:rsidR="00C13BCE" w:rsidRPr="000B0303" w:rsidRDefault="00C1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C13BCE" w:rsidRPr="000B030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bCs/>
                <w:szCs w:val="24"/>
              </w:rPr>
              <w:t>Срок и этапы реализации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color w:val="000000"/>
                <w:szCs w:val="24"/>
              </w:rPr>
              <w:t>С 2016 по 2020 годы и на период до 2030 года. Этапы:</w:t>
            </w:r>
          </w:p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0B0303">
              <w:rPr>
                <w:rFonts w:ascii="Times New Roman" w:hAnsi="Times New Roman" w:cs="Times New Roman"/>
                <w:color w:val="000000"/>
                <w:szCs w:val="24"/>
              </w:rPr>
              <w:t xml:space="preserve"> этап: 2016-2020гг;</w:t>
            </w:r>
          </w:p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0B0303">
              <w:rPr>
                <w:rFonts w:ascii="Times New Roman" w:hAnsi="Times New Roman" w:cs="Times New Roman"/>
                <w:color w:val="000000"/>
                <w:szCs w:val="24"/>
              </w:rPr>
              <w:t xml:space="preserve"> этап: 2021-2025гг;</w:t>
            </w:r>
          </w:p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III</w:t>
            </w:r>
            <w:r w:rsidRPr="000B0303">
              <w:rPr>
                <w:rFonts w:ascii="Times New Roman" w:hAnsi="Times New Roman" w:cs="Times New Roman"/>
                <w:color w:val="000000"/>
                <w:szCs w:val="24"/>
              </w:rPr>
              <w:t xml:space="preserve"> этап: 2026-2030гг.</w:t>
            </w:r>
          </w:p>
        </w:tc>
      </w:tr>
      <w:tr w:rsidR="00C13BCE" w:rsidRPr="000B030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bCs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spacing w:after="0" w:line="100" w:lineRule="atLeast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Мероприятия программы (инвестиционные проекты) направлены на развитие объектов транспортной инфраструктуры по направлениям:</w:t>
            </w:r>
          </w:p>
          <w:p w:rsidR="00C13BCE" w:rsidRPr="000B0303" w:rsidRDefault="00C13BCE">
            <w:pPr>
              <w:spacing w:after="0" w:line="100" w:lineRule="atLeast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а) мероприятия по развитию транспортной инфраструктуры по видам транспорта;</w:t>
            </w:r>
          </w:p>
          <w:p w:rsidR="00C13BCE" w:rsidRPr="000B0303" w:rsidRDefault="00C13BCE">
            <w:pPr>
              <w:spacing w:after="0" w:line="100" w:lineRule="atLeast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  <w:p w:rsidR="00C13BCE" w:rsidRPr="000B0303" w:rsidRDefault="00C13BCE">
            <w:pPr>
              <w:spacing w:after="0" w:line="100" w:lineRule="atLeast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в) мероприятия по развитию инфраструктуры пешеходного и велосипедного передвижения;</w:t>
            </w:r>
          </w:p>
          <w:p w:rsidR="00C13BCE" w:rsidRPr="000B0303" w:rsidRDefault="00C13BCE">
            <w:pPr>
              <w:spacing w:after="0" w:line="100" w:lineRule="atLeast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г) мероприятия по развитию сети дорог поселений.</w:t>
            </w:r>
          </w:p>
          <w:p w:rsidR="00C13BCE" w:rsidRPr="000B0303" w:rsidRDefault="00C13BCE">
            <w:pPr>
              <w:spacing w:after="0" w:line="100" w:lineRule="atLeast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  <w:p w:rsidR="00C13BCE" w:rsidRPr="000B0303" w:rsidRDefault="00C13BCE">
            <w:pPr>
              <w:spacing w:after="0" w:line="100" w:lineRule="atLeast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е) мероприятия по снижению негативного воздействия транспорта на окружающую среду и здоровье населения;</w:t>
            </w:r>
          </w:p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ж)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</w:tr>
      <w:tr w:rsidR="00C13BCE" w:rsidRPr="000B030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bCs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color w:val="000000"/>
                <w:szCs w:val="24"/>
              </w:rPr>
              <w:t>Этапы финансирования соответствуют этапам реализации, в соответствии с данными генерального плана Таловского сельского поселения реализация проекта планируется на 2 и  3 этапах, не предусматривающих финансовую оценку</w:t>
            </w:r>
          </w:p>
        </w:tc>
      </w:tr>
      <w:tr w:rsidR="00C13BCE" w:rsidRPr="000B030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bCs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Pr="000B0303" w:rsidRDefault="00C13BCE">
            <w:pPr>
              <w:pStyle w:val="af8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33" w:firstLine="0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Таловского сельского поселения;</w:t>
            </w:r>
          </w:p>
          <w:p w:rsidR="00C13BCE" w:rsidRPr="000B0303" w:rsidRDefault="00C13BCE">
            <w:pPr>
              <w:pStyle w:val="af8"/>
              <w:numPr>
                <w:ilvl w:val="0"/>
                <w:numId w:val="3"/>
              </w:numPr>
              <w:tabs>
                <w:tab w:val="left" w:pos="219"/>
              </w:tabs>
              <w:spacing w:after="0" w:line="240" w:lineRule="auto"/>
              <w:ind w:left="33" w:firstLine="0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Таловского сельского поселения;</w:t>
            </w:r>
          </w:p>
          <w:p w:rsidR="00C13BCE" w:rsidRPr="000B0303" w:rsidRDefault="00C13BCE">
            <w:pPr>
              <w:spacing w:after="0" w:line="240" w:lineRule="auto"/>
              <w:jc w:val="both"/>
              <w:rPr>
                <w:sz w:val="20"/>
              </w:rPr>
            </w:pPr>
            <w:r w:rsidRPr="000B0303">
              <w:rPr>
                <w:rFonts w:ascii="Times New Roman" w:hAnsi="Times New Roman" w:cs="Times New Roman"/>
                <w:szCs w:val="24"/>
              </w:rPr>
              <w:t>повышение надежности системы транспортной инфраструктуры Таловского сельского поселения</w:t>
            </w:r>
          </w:p>
        </w:tc>
      </w:tr>
    </w:tbl>
    <w:p w:rsidR="00C13BCE" w:rsidRPr="000B0303" w:rsidRDefault="00C13BCE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C13BCE" w:rsidRDefault="00C13BCE">
      <w:pPr>
        <w:pStyle w:val="4"/>
        <w:pageBreakBefore/>
        <w:numPr>
          <w:ilvl w:val="0"/>
          <w:numId w:val="0"/>
        </w:numPr>
        <w:spacing w:after="0"/>
        <w:ind w:left="864"/>
      </w:pPr>
      <w:r>
        <w:lastRenderedPageBreak/>
        <w:t xml:space="preserve">1. Характеристика существующего состояния транспортной инфраструктуры </w:t>
      </w:r>
    </w:p>
    <w:p w:rsidR="00C13BCE" w:rsidRDefault="00C13BCE">
      <w:pPr>
        <w:pStyle w:val="4"/>
        <w:jc w:val="both"/>
      </w:pPr>
      <w:r>
        <w:t>1.1    Социально-экономическая характеристика Таловского сельского поселения характеристика градостроительной деятельности, включая деятельность в сфере транспорта, оценка транспортного спроса</w:t>
      </w:r>
      <w:bookmarkStart w:id="1" w:name="dst100037"/>
      <w:bookmarkStart w:id="2" w:name="dst100038"/>
      <w:bookmarkEnd w:id="1"/>
      <w:bookmarkEnd w:id="2"/>
    </w:p>
    <w:p w:rsidR="00C13BCE" w:rsidRDefault="00C13BCE">
      <w:pPr>
        <w:spacing w:before="28" w:after="28" w:line="100" w:lineRule="atLeast"/>
        <w:ind w:firstLine="63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 состоянию на 1 января 2016 г. численность Таловского сельского поселения Еланского муниципального района составляет 1414 человек. Динамика численности населения отражена в Таблице 1.</w:t>
      </w:r>
    </w:p>
    <w:p w:rsidR="00C13BCE" w:rsidRDefault="00C13BCE">
      <w:p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Таблица  - Среднегодовая численности населения Таловского сельского поселения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300"/>
        <w:gridCol w:w="4772"/>
        <w:gridCol w:w="3562"/>
      </w:tblGrid>
      <w:tr w:rsidR="00C13BCE">
        <w:trPr>
          <w:trHeight w:val="4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Численность, человек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Динамика, человек</w:t>
            </w:r>
          </w:p>
        </w:tc>
      </w:tr>
      <w:tr w:rsidR="00C13BCE">
        <w:trPr>
          <w:trHeight w:val="4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C13BCE">
        <w:trPr>
          <w:trHeight w:val="4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13BCE">
        <w:trPr>
          <w:trHeight w:val="4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</w:tr>
      <w:tr w:rsidR="00C13BCE">
        <w:trPr>
          <w:trHeight w:val="4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C13BCE">
        <w:trPr>
          <w:trHeight w:val="4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</w:tbl>
    <w:p w:rsidR="00C13BCE" w:rsidRDefault="00C13BC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BCE" w:rsidRDefault="00C13BCE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населения муниципального образования за рассматриваемый пятилетний период снизилась с 913 до 845 человек, что свидетельствует о сокращении численности населения на 1,5 %. Снижение показателей численности хоть и стабильно, но незначительно и происходило достаточно равномерно. Учитывая, что тенденция будет сохраняться, т.е. не будет происходить поляризации социально-экономического пространства в рамках территории, можно прогнозировать достаточно равномерное, в разрезе поселения, изменение численности населения.</w:t>
      </w:r>
    </w:p>
    <w:p w:rsidR="00C13BCE" w:rsidRDefault="00C13BC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BCE" w:rsidRDefault="00C13BCE">
      <w:pPr>
        <w:spacing w:line="100" w:lineRule="atLeast"/>
      </w:pPr>
      <w: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Таловского сельского поселения входят поселок Таловка, хутор Первокаменский, хутор Киевка. Поселение расположено в юго-восточной части Еланского района, в 279 км от областного центра Волгограда и в 70,9 км от районного центра Елань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Общая площадь земель муниципального образования  - 22088 га                                                                                                                                    Общая протяженность дорог местного значения – 33,2 км.</w:t>
      </w:r>
    </w:p>
    <w:p w:rsidR="00C13BCE" w:rsidRDefault="00C13BCE">
      <w:pPr>
        <w:spacing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1.2 Характеристика функционирования и показатели работы транспортной инфраструктуры по видам транспорта</w:t>
      </w:r>
    </w:p>
    <w:p w:rsidR="00C13BCE" w:rsidRDefault="00C13BCE">
      <w:pPr>
        <w:spacing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Развитие транспортной инфраструктуры Таловского сельского поселения является необходимым условием улучшения качества жизни жителей в поселении. 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 – экономическим потребностям общества является одной из причин экономических трудностей и негативных социальных процессов.</w:t>
      </w:r>
    </w:p>
    <w:p w:rsidR="00C13BCE" w:rsidRDefault="00C13BCE">
      <w:pPr>
        <w:spacing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Внешние транспортно – экономические связи Таловского сельского поселения  осуществляются одним видом транспорта: автомобильным.</w:t>
      </w:r>
    </w:p>
    <w:p w:rsidR="00C13BCE" w:rsidRDefault="00C13BCE">
      <w:pPr>
        <w:spacing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Связь с административным центром района   осуществляется по средствам личного автотранспорта и общественного транспорта.</w:t>
      </w:r>
    </w:p>
    <w:p w:rsidR="00C13BCE" w:rsidRDefault="00C13BCE">
      <w:pPr>
        <w:pStyle w:val="4"/>
        <w:jc w:val="both"/>
      </w:pPr>
      <w:r>
        <w:t>1.3.  Характеристика сети дорог поселения, параметры дорожного движения, оценка качества содержания дорог</w:t>
      </w:r>
    </w:p>
    <w:p w:rsidR="00C13BCE" w:rsidRDefault="00C13BCE">
      <w:pPr>
        <w:pStyle w:val="afe"/>
        <w:ind w:firstLine="284"/>
        <w:jc w:val="both"/>
      </w:pPr>
      <w:r>
        <w:rPr>
          <w:sz w:val="22"/>
          <w:szCs w:val="22"/>
        </w:rPr>
        <w:t>Населенные пункты Таловского сельского поселения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C13BCE" w:rsidRDefault="00C13BCE">
      <w:pPr>
        <w:pStyle w:val="afe"/>
        <w:ind w:firstLine="284"/>
        <w:jc w:val="both"/>
      </w:pPr>
      <w:r>
        <w:rPr>
          <w:sz w:val="22"/>
          <w:szCs w:val="22"/>
        </w:rPr>
        <w:t xml:space="preserve">Основными транспортными артериями в поселке являются главные улицы и основные улицы в жилой застройке. Такими улицами являются: в п. Таловка – ул. Центральная, х. Первокаменский — </w:t>
      </w:r>
      <w:r>
        <w:rPr>
          <w:sz w:val="22"/>
          <w:szCs w:val="22"/>
        </w:rPr>
        <w:lastRenderedPageBreak/>
        <w:t>ул. Центральная, х. Киевка — ул. Киевская. Данные улицы обеспечивают связь внутри жилых территорий и с главными улицами по направлениям с интенсивным движением.</w:t>
      </w:r>
    </w:p>
    <w:p w:rsidR="00C13BCE" w:rsidRDefault="00C13BCE">
      <w:pPr>
        <w:pStyle w:val="afe"/>
        <w:ind w:firstLine="284"/>
        <w:jc w:val="both"/>
      </w:pPr>
      <w:r>
        <w:rPr>
          <w:sz w:val="22"/>
          <w:szCs w:val="22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транспорта осуществляется через все населенные пункты.</w:t>
      </w:r>
    </w:p>
    <w:p w:rsidR="00C13BCE" w:rsidRDefault="00C13BCE">
      <w:pPr>
        <w:pStyle w:val="S0"/>
        <w:rPr>
          <w:spacing w:val="2"/>
        </w:rPr>
      </w:pPr>
      <w:r>
        <w:t>На сегодняшний день в Таловском сельском поселении</w:t>
      </w:r>
      <w:r>
        <w:rPr>
          <w:spacing w:val="3"/>
        </w:rPr>
        <w:t xml:space="preserve"> </w:t>
      </w:r>
      <w:r>
        <w:t xml:space="preserve">имеются дороги и улицы с капитальным (асфальтобетонное, </w:t>
      </w:r>
      <w:proofErr w:type="gramStart"/>
      <w:r>
        <w:t>цементобетонное )</w:t>
      </w:r>
      <w:proofErr w:type="gramEnd"/>
      <w:r>
        <w:t xml:space="preserve"> и низшим (грунтовое) типом покрытия. </w:t>
      </w:r>
      <w:r>
        <w:rPr>
          <w:spacing w:val="2"/>
        </w:rPr>
        <w:t>Основные показатели по существующей улично-дорожной сети населенного пункта сведены в таблице 2.</w:t>
      </w:r>
    </w:p>
    <w:p w:rsidR="00C479FC" w:rsidRDefault="00C479FC" w:rsidP="00C479FC">
      <w:pPr>
        <w:pStyle w:val="S0"/>
        <w:rPr>
          <w:color w:val="FF0000"/>
        </w:rPr>
      </w:pPr>
      <w:r w:rsidRPr="00C328EF">
        <w:t>Дороги Таловского сельского поселения</w:t>
      </w:r>
      <w:r w:rsidR="00373450" w:rsidRPr="00C328EF">
        <w:t xml:space="preserve"> расположены в границах населенного пункта в связи с этим скоростной режим</w:t>
      </w:r>
      <w:r w:rsidRPr="00C328EF">
        <w:t xml:space="preserve"> </w:t>
      </w:r>
      <w:r w:rsidR="00373450" w:rsidRPr="00C328EF">
        <w:t>движения, в соответствии с п. 10.2 ПДД, составляет 60 км/ч с ограничением на отдельных</w:t>
      </w:r>
      <w:r w:rsidRPr="00C328EF">
        <w:t xml:space="preserve"> </w:t>
      </w:r>
      <w:r w:rsidR="00373450" w:rsidRPr="00C328EF">
        <w:t>участках до 20 км/ч</w:t>
      </w:r>
      <w:r w:rsidR="00373450" w:rsidRPr="00C479FC">
        <w:rPr>
          <w:color w:val="FF0000"/>
        </w:rPr>
        <w:t>.</w:t>
      </w:r>
      <w:r>
        <w:rPr>
          <w:color w:val="FF0000"/>
        </w:rPr>
        <w:t xml:space="preserve"> </w:t>
      </w:r>
    </w:p>
    <w:p w:rsidR="006A0800" w:rsidRPr="006A0800" w:rsidRDefault="006A0800" w:rsidP="006A0800">
      <w:pPr>
        <w:pStyle w:val="S0"/>
      </w:pPr>
      <w:proofErr w:type="gramStart"/>
      <w:r w:rsidRPr="006A0800">
        <w:t>Плотность  транспортного</w:t>
      </w:r>
      <w:proofErr w:type="gramEnd"/>
      <w:r w:rsidRPr="006A0800">
        <w:t xml:space="preserve"> потока равна – 8,7 </w:t>
      </w:r>
      <w:proofErr w:type="spellStart"/>
      <w:r w:rsidRPr="006A0800">
        <w:t>авт</w:t>
      </w:r>
      <w:proofErr w:type="spellEnd"/>
      <w:r w:rsidRPr="006A0800">
        <w:t xml:space="preserve">/км. </w:t>
      </w:r>
    </w:p>
    <w:p w:rsidR="001E14B4" w:rsidRDefault="001E14B4" w:rsidP="009C60FA">
      <w:pPr>
        <w:pStyle w:val="S0"/>
        <w:rPr>
          <w:sz w:val="22"/>
          <w:szCs w:val="27"/>
          <w:shd w:val="clear" w:color="auto" w:fill="FFFFFF"/>
        </w:rPr>
      </w:pPr>
      <w:r w:rsidRPr="001E14B4">
        <w:rPr>
          <w:bCs/>
          <w:iCs/>
          <w:spacing w:val="20"/>
          <w:sz w:val="22"/>
          <w:szCs w:val="27"/>
          <w:shd w:val="clear" w:color="auto" w:fill="FFFFFF"/>
        </w:rPr>
        <w:t>Состав движения</w:t>
      </w:r>
      <w:r w:rsidRPr="001E14B4">
        <w:rPr>
          <w:rStyle w:val="apple-converted-space"/>
          <w:sz w:val="22"/>
          <w:szCs w:val="27"/>
          <w:shd w:val="clear" w:color="auto" w:fill="FFFFFF"/>
        </w:rPr>
        <w:t> </w:t>
      </w:r>
      <w:r>
        <w:rPr>
          <w:sz w:val="22"/>
          <w:szCs w:val="27"/>
          <w:shd w:val="clear" w:color="auto" w:fill="FFFFFF"/>
        </w:rPr>
        <w:t>(</w:t>
      </w:r>
      <w:r w:rsidRPr="001E14B4">
        <w:rPr>
          <w:sz w:val="22"/>
          <w:szCs w:val="27"/>
          <w:shd w:val="clear" w:color="auto" w:fill="FFFFFF"/>
        </w:rPr>
        <w:t>распределение в процентном отношении транспортного потока</w:t>
      </w:r>
      <w:r>
        <w:rPr>
          <w:sz w:val="22"/>
          <w:szCs w:val="27"/>
          <w:shd w:val="clear" w:color="auto" w:fill="FFFFFF"/>
        </w:rPr>
        <w:t>)</w:t>
      </w:r>
      <w:r w:rsidRPr="001E14B4">
        <w:rPr>
          <w:sz w:val="22"/>
          <w:szCs w:val="27"/>
          <w:shd w:val="clear" w:color="auto" w:fill="FFFFFF"/>
        </w:rPr>
        <w:t xml:space="preserve"> по видам транспортных средств</w:t>
      </w:r>
      <w:r>
        <w:rPr>
          <w:sz w:val="22"/>
          <w:szCs w:val="27"/>
          <w:shd w:val="clear" w:color="auto" w:fill="FFFFFF"/>
        </w:rPr>
        <w:t>:</w:t>
      </w:r>
    </w:p>
    <w:p w:rsidR="001E14B4" w:rsidRDefault="001E14B4" w:rsidP="009C60FA">
      <w:pPr>
        <w:pStyle w:val="S0"/>
        <w:rPr>
          <w:sz w:val="22"/>
          <w:szCs w:val="27"/>
          <w:shd w:val="clear" w:color="auto" w:fill="FFFFFF"/>
        </w:rPr>
      </w:pPr>
      <w:r>
        <w:rPr>
          <w:sz w:val="22"/>
          <w:szCs w:val="27"/>
          <w:shd w:val="clear" w:color="auto" w:fill="FFFFFF"/>
        </w:rPr>
        <w:t>легковые автомобили - 70%</w:t>
      </w:r>
    </w:p>
    <w:p w:rsidR="001E14B4" w:rsidRDefault="001E14B4" w:rsidP="009C60FA">
      <w:pPr>
        <w:pStyle w:val="S0"/>
        <w:rPr>
          <w:sz w:val="22"/>
          <w:szCs w:val="27"/>
          <w:shd w:val="clear" w:color="auto" w:fill="FFFFFF"/>
        </w:rPr>
      </w:pPr>
      <w:r w:rsidRPr="001E14B4">
        <w:rPr>
          <w:sz w:val="22"/>
          <w:szCs w:val="27"/>
          <w:shd w:val="clear" w:color="auto" w:fill="FFFFFF"/>
        </w:rPr>
        <w:t xml:space="preserve"> автобусы</w:t>
      </w:r>
      <w:r>
        <w:rPr>
          <w:sz w:val="22"/>
          <w:szCs w:val="27"/>
          <w:shd w:val="clear" w:color="auto" w:fill="FFFFFF"/>
        </w:rPr>
        <w:t xml:space="preserve"> -1%</w:t>
      </w:r>
    </w:p>
    <w:p w:rsidR="001E4B4D" w:rsidRPr="001E14B4" w:rsidRDefault="001E14B4" w:rsidP="009C60FA">
      <w:pPr>
        <w:pStyle w:val="S0"/>
        <w:rPr>
          <w:sz w:val="20"/>
        </w:rPr>
      </w:pPr>
      <w:r w:rsidRPr="001E14B4">
        <w:rPr>
          <w:sz w:val="22"/>
          <w:szCs w:val="27"/>
          <w:shd w:val="clear" w:color="auto" w:fill="FFFFFF"/>
        </w:rPr>
        <w:t xml:space="preserve"> грузовые автомобили</w:t>
      </w:r>
      <w:r>
        <w:rPr>
          <w:sz w:val="22"/>
          <w:szCs w:val="27"/>
          <w:shd w:val="clear" w:color="auto" w:fill="FFFFFF"/>
        </w:rPr>
        <w:t xml:space="preserve"> – 29%</w:t>
      </w:r>
    </w:p>
    <w:p w:rsidR="009C60FA" w:rsidRPr="001E14B4" w:rsidRDefault="009C60FA" w:rsidP="009C60FA">
      <w:pPr>
        <w:pStyle w:val="S0"/>
        <w:rPr>
          <w:sz w:val="20"/>
        </w:rPr>
      </w:pPr>
    </w:p>
    <w:p w:rsidR="00C13BCE" w:rsidRDefault="00C13BCE">
      <w:pPr>
        <w:pStyle w:val="S0"/>
        <w:rPr>
          <w:spacing w:val="2"/>
        </w:rPr>
      </w:pPr>
    </w:p>
    <w:p w:rsidR="00C13BCE" w:rsidRDefault="00C13BCE">
      <w:pPr>
        <w:pStyle w:val="1f0"/>
        <w:ind w:firstLine="284"/>
      </w:pPr>
      <w:r>
        <w:rPr>
          <w:b w:val="0"/>
          <w:bCs w:val="0"/>
          <w:sz w:val="24"/>
          <w:szCs w:val="24"/>
        </w:rPr>
        <w:t xml:space="preserve">Таблица 2 - </w:t>
      </w:r>
      <w:r>
        <w:rPr>
          <w:b w:val="0"/>
          <w:bCs w:val="0"/>
          <w:spacing w:val="2"/>
          <w:sz w:val="24"/>
          <w:szCs w:val="24"/>
        </w:rPr>
        <w:t>Основные показатели улично-дорожной сети Таловского сельского поселения</w:t>
      </w:r>
    </w:p>
    <w:p w:rsidR="00C13BCE" w:rsidRDefault="00C13BCE">
      <w:pPr>
        <w:spacing w:line="100" w:lineRule="atLeast"/>
        <w:rPr>
          <w:rFonts w:cs="Times New Roman"/>
          <w:spacing w:val="2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406"/>
        <w:gridCol w:w="1917"/>
        <w:gridCol w:w="1474"/>
        <w:gridCol w:w="1886"/>
      </w:tblGrid>
      <w:tr w:rsidR="00C13BCE">
        <w:trPr>
          <w:trHeight w:val="489"/>
        </w:trPr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  <w:ind w:left="19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км.</w:t>
            </w:r>
          </w:p>
        </w:tc>
      </w:tr>
      <w:tr w:rsidR="00C13BCE">
        <w:trPr>
          <w:trHeight w:val="46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усовершенствованным</w:t>
            </w:r>
          </w:p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Покрытием </w:t>
            </w:r>
          </w:p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асфальтобетон,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покрытием переходного типа (щебень)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покрытия (грунтовые)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uppressAutoHyphens w:val="0"/>
              <w:snapToGrid w:val="0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CE" w:rsidRDefault="00C1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E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</w:tbl>
    <w:p w:rsidR="00C13BCE" w:rsidRDefault="00C13BCE">
      <w:pPr>
        <w:pStyle w:val="S0"/>
      </w:pPr>
      <w:r>
        <w:t>На сегодняшний день улично-дорожная сеть населенного пункта находится в неудовлетворительном состоянии, большая часть представлена грунтовыми дорогами. Пешеходное движение происходит по проезжим частям улиц, что влечет за собой увеличение дорожно-транспортных происшествий.</w:t>
      </w:r>
    </w:p>
    <w:p w:rsidR="00C13BCE" w:rsidRDefault="00C13BCE">
      <w:pPr>
        <w:pStyle w:val="S0"/>
        <w:ind w:firstLine="0"/>
      </w:pPr>
      <w:bookmarkStart w:id="3" w:name="dst100039"/>
      <w:bookmarkEnd w:id="3"/>
      <w:r>
        <w:t xml:space="preserve">  Перевозка населения транспортными средствами общего пользования отражена в таблице 3.</w:t>
      </w:r>
    </w:p>
    <w:p w:rsidR="00C13BCE" w:rsidRDefault="00C13BCE">
      <w:pPr>
        <w:pStyle w:val="S0"/>
      </w:pPr>
      <w:bookmarkStart w:id="4" w:name="dst100042"/>
      <w:bookmarkEnd w:id="4"/>
      <w:r>
        <w:t>На сегодняшний день на территории населенного пункта обозначился ряд проблем, связанных с транспортным обеспечением населения:</w:t>
      </w:r>
    </w:p>
    <w:p w:rsidR="00C13BCE" w:rsidRPr="000B0303" w:rsidRDefault="00C13BCE">
      <w:pPr>
        <w:pStyle w:val="S4"/>
        <w:spacing w:line="100" w:lineRule="atLeast"/>
        <w:rPr>
          <w:lang w:val="ru-RU"/>
        </w:rPr>
      </w:pPr>
      <w:r>
        <w:rPr>
          <w:lang w:val="ru-RU"/>
        </w:rPr>
        <w:t>- отсутствие четкой дифференциации улично-дорожной сети по категориям;</w:t>
      </w:r>
    </w:p>
    <w:p w:rsidR="00C13BCE" w:rsidRPr="000B0303" w:rsidRDefault="00C13BCE">
      <w:pPr>
        <w:pStyle w:val="S4"/>
        <w:spacing w:line="100" w:lineRule="atLeast"/>
        <w:rPr>
          <w:lang w:val="ru-RU"/>
        </w:rPr>
      </w:pPr>
      <w:r>
        <w:rPr>
          <w:lang w:val="ru-RU"/>
        </w:rPr>
        <w:t>- отсутствуют тротуары;</w:t>
      </w:r>
    </w:p>
    <w:p w:rsidR="00C13BCE" w:rsidRDefault="00C13BCE">
      <w:pPr>
        <w:pStyle w:val="S4"/>
        <w:spacing w:line="100" w:lineRule="atLeast"/>
        <w:rPr>
          <w:lang w:val="ru-RU"/>
        </w:rPr>
      </w:pPr>
      <w:r>
        <w:rPr>
          <w:lang w:val="ru-RU"/>
        </w:rPr>
        <w:t>- значительная часть улиц не имеет капитального покрытия.</w:t>
      </w:r>
    </w:p>
    <w:p w:rsidR="00A74F82" w:rsidRPr="000B0303" w:rsidRDefault="00A74F82">
      <w:pPr>
        <w:pStyle w:val="S4"/>
        <w:spacing w:line="100" w:lineRule="atLeast"/>
        <w:rPr>
          <w:lang w:val="ru-RU"/>
        </w:rPr>
      </w:pPr>
    </w:p>
    <w:p w:rsidR="00C13BCE" w:rsidRDefault="00C13BCE">
      <w:pPr>
        <w:pStyle w:val="4"/>
        <w:jc w:val="both"/>
      </w:pPr>
      <w:r>
        <w:t>1.4. Анализ состава парка транспортных средств и уровня автомобилизации в поселении, обеспеченность парковками (парковочными местами).</w:t>
      </w:r>
    </w:p>
    <w:p w:rsidR="00C13BCE" w:rsidRDefault="00C13BCE">
      <w:pPr>
        <w:pStyle w:val="S0"/>
      </w:pPr>
      <w:r>
        <w:t>Учитывая специфику поселения хранение транспорта осуществляется на личных хозяйствах.</w:t>
      </w:r>
    </w:p>
    <w:p w:rsidR="00C13BCE" w:rsidRDefault="00C13BCE">
      <w:pPr>
        <w:pStyle w:val="S0"/>
      </w:pPr>
      <w:r>
        <w:t>Незначительная интенсивность транспортного потока в поселении не требует специальных мер по регулированию хранению личного транспорта и принятия дополнительных мер по увеличению транспортных потоков.</w:t>
      </w:r>
    </w:p>
    <w:p w:rsidR="00C13BCE" w:rsidRDefault="00C13BCE">
      <w:pPr>
        <w:pStyle w:val="S0"/>
      </w:pPr>
      <w:r>
        <w:t>Однако  ежегодный прирост количества легкового личного транспорта жителей поселения составляет 20 - 25%.  Поэтому именно этот вид транспорта и в большей степени его резко возросшее в последнее время количество определяют скорость движения.</w:t>
      </w:r>
      <w:r>
        <w:br/>
        <w:t>Уровень автомобилизации жителей Таловского сельского поселения составляет  - свыше 290 единиц автотранспорта на 845 жителей.</w:t>
      </w:r>
    </w:p>
    <w:p w:rsidR="00C13BCE" w:rsidRDefault="00C13BCE">
      <w:pPr>
        <w:pStyle w:val="4"/>
      </w:pPr>
      <w:r>
        <w:t>1.5. Характеристика работы транспортных средств общего пользования, включая анализ пассажиропотока</w:t>
      </w:r>
    </w:p>
    <w:p w:rsidR="00C13BCE" w:rsidRDefault="00C13BCE">
      <w:pPr>
        <w:rPr>
          <w:rFonts w:cs="Times New Roman"/>
        </w:rPr>
      </w:pPr>
    </w:p>
    <w:p w:rsidR="00C13BCE" w:rsidRDefault="00C13BCE">
      <w:r>
        <w:rPr>
          <w:rFonts w:ascii="Times New Roman" w:hAnsi="Times New Roman" w:cs="Times New Roman"/>
          <w:sz w:val="24"/>
          <w:szCs w:val="24"/>
        </w:rPr>
        <w:t>Таблица 3 – Основные показатели работы транспортных средств общего пользования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862"/>
        <w:gridCol w:w="1166"/>
        <w:gridCol w:w="1165"/>
        <w:gridCol w:w="1164"/>
        <w:gridCol w:w="1165"/>
        <w:gridCol w:w="1165"/>
        <w:gridCol w:w="1236"/>
      </w:tblGrid>
      <w:tr w:rsidR="00C13BCE">
        <w:trPr>
          <w:cantSplit/>
          <w:trHeight w:val="300"/>
        </w:trPr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</w:tr>
      <w:tr w:rsidR="00C13BCE">
        <w:trPr>
          <w:cantSplit/>
          <w:trHeight w:val="300"/>
        </w:trPr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муниципальных маршрутов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-городских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-пригородных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-междугородних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Протяженность муниципальных маршрутов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-городских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-пригородных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70,9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-междугородних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Охват населения регулярным автобусным сообщением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выполненных рейсов по маршрутам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</w:tr>
      <w:tr w:rsidR="00C13BCE">
        <w:trPr>
          <w:trHeight w:val="300"/>
        </w:trPr>
        <w:tc>
          <w:tcPr>
            <w:tcW w:w="2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перевезенных пассажиров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</w:tr>
    </w:tbl>
    <w:p w:rsidR="00C13BCE" w:rsidRDefault="00C13B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BCE" w:rsidRDefault="00C13BCE">
      <w:pPr>
        <w:pStyle w:val="4"/>
      </w:pPr>
      <w:r>
        <w:t>1.6. Характеристика условий пешеходного и велосипедного передвижения</w:t>
      </w:r>
    </w:p>
    <w:p w:rsidR="00C13BCE" w:rsidRDefault="00C13BCE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со Сводом правил СП 42.13330.2011 «Градостроительство. Планировка и застройка городских и сельских поселений» затраты времени в городах от мест проживания до мест работы для 90% трудящихся при численности населения 100 тыс. жителей и менее не должны превышать зону пешей доступности, что применительно к данной территории мероприятия выполняются.</w:t>
      </w:r>
    </w:p>
    <w:p w:rsidR="00C13BCE" w:rsidRDefault="00C13BCE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населенном пункте осуществляется велосипедное движение в местах общего пользования в неорганизованном порядке, в ходе разработки вышеуказанной программы планируется организовать типовые велосипедные дорожки, места хранения велосипедов, </w:t>
      </w:r>
      <w:r w:rsidRPr="00F40BCA">
        <w:rPr>
          <w:rFonts w:ascii="Times New Roman" w:hAnsi="Times New Roman" w:cs="Times New Roman"/>
          <w:sz w:val="24"/>
          <w:szCs w:val="24"/>
        </w:rPr>
        <w:t>пункты проката, дорожную</w:t>
      </w:r>
      <w:r>
        <w:rPr>
          <w:rFonts w:ascii="Times New Roman" w:hAnsi="Times New Roman" w:cs="Times New Roman"/>
          <w:sz w:val="24"/>
          <w:szCs w:val="24"/>
        </w:rPr>
        <w:t xml:space="preserve"> разметку для развития и популяризации велосипедного движения у жителей.</w:t>
      </w:r>
      <w:bookmarkStart w:id="5" w:name="dst100044"/>
      <w:bookmarkEnd w:id="5"/>
    </w:p>
    <w:p w:rsidR="00C13BCE" w:rsidRDefault="00C13BCE">
      <w:pPr>
        <w:pStyle w:val="1"/>
        <w:jc w:val="both"/>
      </w:pPr>
      <w:r>
        <w:rPr>
          <w:sz w:val="24"/>
          <w:szCs w:val="24"/>
        </w:rPr>
        <w:t>1.7. 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C13BCE" w:rsidRDefault="00C13BCE">
      <w:pPr>
        <w:spacing w:after="0" w:line="100" w:lineRule="atLeast"/>
        <w:jc w:val="both"/>
      </w:pPr>
      <w:bookmarkStart w:id="6" w:name="dst100046"/>
      <w:bookmarkStart w:id="7" w:name="dst100043"/>
      <w:bookmarkEnd w:id="6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внутри поселения  осуществляется силами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Таловского сельского поселения Еланского муниципального района Волгоградской области, МАУ «ЖКХБ Таловского сельского поселения» Администрации Таловского сельского поселения. Специальная техника отсутствует, поэтому обращаемся в специализированные организации по ремонту дорог. Очистку снега производим своими силами.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качественного содержания улично-дорожной сети  необходимо замена  транспортных средств, и приобретение  дорожной и коммунальной техники.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</w:p>
    <w:p w:rsidR="00C13BCE" w:rsidRDefault="00C13BCE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Интенсивность движения грузового транспорта на дорогах Таловского сельского поселения не превышает показатели, характерные для внутренних улиц села. </w:t>
      </w:r>
    </w:p>
    <w:p w:rsidR="00C13BCE" w:rsidRDefault="00C13BCE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3BCE" w:rsidRDefault="00C13BCE">
      <w:pPr>
        <w:pStyle w:val="4"/>
      </w:pPr>
      <w:r>
        <w:t>1.8. Анализ уровня безопасности дорожного движения</w:t>
      </w:r>
    </w:p>
    <w:p w:rsidR="00C13BCE" w:rsidRDefault="00C13BCE">
      <w:pPr>
        <w:pStyle w:val="ConsPlusNormal"/>
        <w:spacing w:line="240" w:lineRule="auto"/>
        <w:jc w:val="both"/>
      </w:pPr>
      <w:r>
        <w:rPr>
          <w:rFonts w:eastAsia="Times New Roman"/>
          <w:b w:val="0"/>
        </w:rPr>
        <w:t xml:space="preserve">        </w:t>
      </w:r>
      <w:r>
        <w:rPr>
          <w:b w:val="0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C13BCE" w:rsidRDefault="00C13BCE">
      <w:pPr>
        <w:pStyle w:val="ConsPlusNormal"/>
        <w:spacing w:line="240" w:lineRule="auto"/>
        <w:ind w:firstLine="540"/>
        <w:jc w:val="both"/>
      </w:pPr>
      <w:r>
        <w:rPr>
          <w:b w:val="0"/>
        </w:rPr>
        <w:t xml:space="preserve">В настоящее время решение проблемы обеспечения безопасности дорожного движения является одной из важнейших задач. </w:t>
      </w:r>
    </w:p>
    <w:p w:rsidR="00C13BCE" w:rsidRDefault="00C13BCE">
      <w:pPr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Анализ безопасности дорожного движения показывает, что в поселении в  2015 году не совершено ни одного  ДТП.</w:t>
      </w:r>
    </w:p>
    <w:p w:rsidR="00C13BCE" w:rsidRDefault="00C13BCE">
      <w:pPr>
        <w:pStyle w:val="ConsPlusNormal"/>
        <w:spacing w:line="240" w:lineRule="auto"/>
        <w:ind w:firstLine="540"/>
        <w:jc w:val="both"/>
      </w:pPr>
      <w:r>
        <w:rPr>
          <w:b w:val="0"/>
        </w:rPr>
        <w:lastRenderedPageBreak/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C13BCE" w:rsidRPr="000B0303" w:rsidRDefault="00C13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3BCE" w:rsidRPr="000B0303" w:rsidRDefault="00C13B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3BCE" w:rsidRDefault="00C13BCE">
      <w:pPr>
        <w:pStyle w:val="4"/>
      </w:pPr>
      <w:r>
        <w:t>1.</w:t>
      </w:r>
      <w:r w:rsidR="004B2301">
        <w:t>9</w:t>
      </w:r>
      <w:r>
        <w:t xml:space="preserve"> Характеристика существующих условий и перспектив развития и размещения транспортной инфраструктуры сельского поселения </w:t>
      </w:r>
    </w:p>
    <w:p w:rsidR="00C13BCE" w:rsidRDefault="00C1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BCE" w:rsidRDefault="00C13BCE">
      <w:pPr>
        <w:spacing w:after="0" w:line="288" w:lineRule="auto"/>
        <w:ind w:firstLine="709"/>
        <w:jc w:val="both"/>
      </w:pPr>
      <w:bookmarkStart w:id="8" w:name="dst100047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В генеральном плане  Таловского сельского поселения  определены основные планируемые зоны развития, планируемые микрорайоны развития, пункты остановочных площадок, остановок, возможные места парковок населения, возможные направления развития улично-дорожной сети.</w:t>
      </w:r>
    </w:p>
    <w:p w:rsidR="00C13BCE" w:rsidRDefault="00C13BCE">
      <w:pPr>
        <w:spacing w:after="0" w:line="288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в соответствии с СП 42.13330.2011 «Градостроительство. Планировка и застройка городских и сельских поселений» актуализированная редакция СНиП 2.07.01-89 разработчиком программы были рассчитаны планируемые места расположения велосипедных дорожек, парковок транспортных средств, схема организации дорожного движения, планируемые места расположения остановок общественного транспорта. </w:t>
      </w:r>
    </w:p>
    <w:p w:rsidR="00C13BCE" w:rsidRDefault="00C13BCE">
      <w:pPr>
        <w:pStyle w:val="4"/>
      </w:pPr>
      <w:bookmarkStart w:id="9" w:name="dst100048"/>
      <w:bookmarkEnd w:id="9"/>
      <w:r>
        <w:t>1.1</w:t>
      </w:r>
      <w:r w:rsidR="004B2301">
        <w:t>0</w:t>
      </w:r>
      <w:r>
        <w:t xml:space="preserve"> Оценка нормативно-правовой базы, необходимой для функционирования и развития транспортной инфраструктуры поселения</w:t>
      </w:r>
    </w:p>
    <w:p w:rsidR="00C13BCE" w:rsidRDefault="00C13BC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3BCE" w:rsidRDefault="00C13BCE">
      <w:pPr>
        <w:spacing w:after="0" w:line="288" w:lineRule="auto"/>
        <w:ind w:firstLine="54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анализе оценке нормативно-правовой базы необходимо исходить из того, что приняты и реализуются ряд основополагающих документов для развития транспортной отрасли:</w:t>
      </w:r>
    </w:p>
    <w:p w:rsidR="00C13BCE" w:rsidRPr="00F40BCA" w:rsidRDefault="00C13BCE">
      <w:pPr>
        <w:suppressAutoHyphens w:val="0"/>
        <w:spacing w:after="150" w:line="300" w:lineRule="atLeast"/>
      </w:pPr>
      <w:r w:rsidRPr="00F40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№ 131-ФЗ от 06.10.2003 «Об общих принципах организации местного самоуправления в Российской Федерации»</w:t>
      </w:r>
    </w:p>
    <w:p w:rsidR="00C13BCE" w:rsidRPr="00F40BCA" w:rsidRDefault="00C13BCE">
      <w:pPr>
        <w:suppressAutoHyphens w:val="0"/>
        <w:spacing w:after="150" w:line="300" w:lineRule="atLeast"/>
      </w:pPr>
      <w:r w:rsidRPr="00F40BCA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-Транспортная стратегия Российской Федерации на период до 2030 года в редакции распоряжения Правительства РФ от 22.11.2008 N 1734-р (ред. от 11.06.2014) «О Транспортной стратегии Российской Федерации»;</w:t>
      </w:r>
    </w:p>
    <w:p w:rsidR="00C13BCE" w:rsidRPr="00F40BCA" w:rsidRDefault="00C13BCE">
      <w:pPr>
        <w:suppressAutoHyphens w:val="0"/>
        <w:spacing w:after="150" w:line="300" w:lineRule="atLeast"/>
      </w:pPr>
      <w:r w:rsidRPr="00F40B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Правительства Российской Федерации от 05 декабря 2001 г. N 848 "О Федеральной целевой программе "Развитие транспортной системы России (2010 - 2020 годы)"</w:t>
      </w:r>
    </w:p>
    <w:p w:rsidR="00C13BCE" w:rsidRPr="00F40BCA" w:rsidRDefault="00C13BCE">
      <w:pPr>
        <w:suppressAutoHyphens w:val="0"/>
        <w:spacing w:after="150" w:line="300" w:lineRule="atLeast"/>
      </w:pPr>
      <w:r w:rsidRPr="00F40B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Правительства РФ от 15 апреля 2014 г. N 319 "Об утверждении государственной программы Российской Федерации "Развитие транспортной системы"</w:t>
      </w:r>
    </w:p>
    <w:p w:rsidR="00C13BCE" w:rsidRPr="00F40BCA" w:rsidRDefault="00C13BCE">
      <w:pPr>
        <w:suppressAutoHyphens w:val="0"/>
        <w:spacing w:after="150" w:line="300" w:lineRule="atLeast"/>
      </w:pPr>
      <w:r w:rsidRPr="00F40BC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от 5 февраля 2014 г. N 27-п «Об утверждении государственной программы Волгоградской области "Развитие транспортной системы Волгоградской области" на 2014 - 2016 годы»</w:t>
      </w:r>
    </w:p>
    <w:p w:rsidR="00C13BCE" w:rsidRPr="00F40BCA" w:rsidRDefault="00C13BCE">
      <w:pPr>
        <w:suppressAutoHyphens w:val="0"/>
        <w:spacing w:after="150" w:line="300" w:lineRule="atLeast"/>
      </w:pPr>
      <w:r w:rsidRPr="00F40BC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Волгоградской области от 21 ноября 2008 г. N 1778-ОД "О Стратегии социально-экономического развития Волгоградской области до 2025 года"</w:t>
      </w:r>
    </w:p>
    <w:p w:rsidR="00C13BCE" w:rsidRPr="00F40BCA" w:rsidRDefault="00C13BCE">
      <w:pPr>
        <w:suppressAutoHyphens w:val="0"/>
        <w:spacing w:after="150" w:line="300" w:lineRule="atLeast"/>
      </w:pPr>
      <w:r w:rsidRPr="00F40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Генеральный план сельского поселения</w:t>
      </w:r>
    </w:p>
    <w:p w:rsidR="00C13BCE" w:rsidRDefault="00C13BCE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BCE" w:rsidRDefault="00C13BCE">
      <w:pPr>
        <w:pStyle w:val="3"/>
      </w:pPr>
      <w:bookmarkStart w:id="10" w:name="dst100050"/>
      <w:bookmarkEnd w:id="10"/>
      <w:r>
        <w:rPr>
          <w:rFonts w:ascii="Times New Roman" w:hAnsi="Times New Roman" w:cs="Times New Roman"/>
          <w:b/>
          <w:color w:val="auto"/>
          <w:lang w:val="ru-RU"/>
        </w:rPr>
        <w:t>1.1</w:t>
      </w:r>
      <w:r w:rsidR="004B2301">
        <w:rPr>
          <w:rFonts w:ascii="Times New Roman" w:hAnsi="Times New Roman" w:cs="Times New Roman"/>
          <w:b/>
          <w:color w:val="auto"/>
          <w:lang w:val="ru-RU"/>
        </w:rPr>
        <w:t>1</w:t>
      </w:r>
      <w:r>
        <w:rPr>
          <w:rFonts w:ascii="Times New Roman" w:hAnsi="Times New Roman" w:cs="Times New Roman"/>
          <w:b/>
          <w:color w:val="auto"/>
          <w:lang w:val="ru-RU"/>
        </w:rPr>
        <w:t>.  Оценка финансирования транспортной инфраструктуры</w:t>
      </w:r>
    </w:p>
    <w:p w:rsidR="00C13BCE" w:rsidRDefault="00C13BCE">
      <w:pPr>
        <w:pStyle w:val="formattext"/>
        <w:jc w:val="both"/>
      </w:pPr>
      <w:r>
        <w:t xml:space="preserve">Финансирование мероприятий по содержанию и развитию транспортной инфраструктуры осуществляется за счет средств бюджета Администрации Таловского сельского поселения, дорожный фонд (акцизы).  Объем финансирования вышеуказанных мероприятий недостаточен и определяется ограниченными возможностями бюджета Администрации Таловского сельского поселения. Финансирование мероприятий Программы осуществляется в следующих формах бюджетных ассигнований: оплата муниципальных контрактов на </w:t>
      </w:r>
      <w:r>
        <w:lastRenderedPageBreak/>
        <w:t>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C13BCE" w:rsidRDefault="00C13BCE">
      <w:pPr>
        <w:pStyle w:val="formattext"/>
        <w:jc w:val="both"/>
      </w:pPr>
      <w:r>
        <w:t>Объемы финансирования муниципальной программы носят прогнозный характер и подлежат уточнению в  установленном порядке.</w:t>
      </w:r>
    </w:p>
    <w:p w:rsidR="00C13BCE" w:rsidRDefault="00C13BCE">
      <w:pPr>
        <w:spacing w:after="0" w:line="288" w:lineRule="auto"/>
        <w:jc w:val="both"/>
      </w:pPr>
      <w:r>
        <w:rPr>
          <w:rStyle w:val="40"/>
          <w:rFonts w:eastAsia="SimSun"/>
        </w:rPr>
        <w:t xml:space="preserve">2. Прогноз транспортного спроса, изменения объемов и характера передвижения населения и перевозок грузов на территории Таловского сельского поселения  </w:t>
      </w:r>
    </w:p>
    <w:p w:rsidR="00C13BCE" w:rsidRDefault="00C13BCE">
      <w:pPr>
        <w:pStyle w:val="a0"/>
        <w:ind w:firstLine="567"/>
        <w:rPr>
          <w:color w:val="000000"/>
        </w:rPr>
      </w:pPr>
      <w:bookmarkStart w:id="11" w:name="dst100051"/>
      <w:bookmarkEnd w:id="11"/>
    </w:p>
    <w:p w:rsidR="00C13BCE" w:rsidRDefault="00C13BCE">
      <w:pPr>
        <w:pStyle w:val="a0"/>
        <w:ind w:firstLine="567"/>
      </w:pPr>
      <w:r>
        <w:rPr>
          <w:color w:val="000000"/>
        </w:rPr>
        <w:t>С точки зрения градостроительных перспектив развития на картографических материалах более подробно указаны планируемые кварталы и участки для развития улично-дорожной сети.</w:t>
      </w:r>
    </w:p>
    <w:p w:rsidR="00C13BCE" w:rsidRDefault="00C13BCE">
      <w:pPr>
        <w:pStyle w:val="a0"/>
        <w:spacing w:line="240" w:lineRule="auto"/>
        <w:ind w:firstLine="567"/>
      </w:pPr>
      <w:r>
        <w:rPr>
          <w:color w:val="000000"/>
        </w:rPr>
        <w:t xml:space="preserve">Также в соответствии с нормативами градостроительного проектирования рассчитаны в </w:t>
      </w:r>
      <w:r>
        <w:t xml:space="preserve">соответствии с СП 42.13330.2011 «Градостроительство. Планировка и застройка городских и сельских поселений» актуализированная редакция СНиП 2.07.01-89 разработчиком программы были рассчитаны планируемые места организации остановок транспортных средств на расстоянии пешеходных подходов не более 250 метров, в коммунальных и складских зонах не более 400 м, в зонах массового отдыха и спорта не более 800 м от главного входа. </w:t>
      </w:r>
      <w:r>
        <w:rPr>
          <w:color w:val="000000"/>
        </w:rPr>
        <w:t>Программа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 развитие инфраструктуры пассажирских перевозок. При прогнозировании и построении транспортной модели учитывались прогноз численности населения, деловая активность региона, сформированы прогнозы по развитию ключевых отраслей транспортного спроса населения на услуги транспортного комплекса.</w:t>
      </w:r>
    </w:p>
    <w:p w:rsidR="00C13BCE" w:rsidRDefault="00C13BCE">
      <w:pPr>
        <w:shd w:val="clear" w:color="auto" w:fill="FFFFFF"/>
        <w:spacing w:line="240" w:lineRule="auto"/>
        <w:ind w:left="115" w:right="29" w:firstLine="538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Отдельные участки автомобильных дорог местного значения, особенно в черте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населенного пункта, характеризуются низким качеством дорог, что не позволяет обеспечить выполнение требований к комфорту и безопасности участников дорожного движения. Для решения данной проблемы требуется капитальный ремонт </w:t>
      </w:r>
      <w:r>
        <w:rPr>
          <w:rFonts w:ascii="Times New Roman" w:hAnsi="Times New Roman" w:cs="Times New Roman"/>
          <w:sz w:val="24"/>
          <w:szCs w:val="24"/>
        </w:rPr>
        <w:t xml:space="preserve">дорог. </w:t>
      </w:r>
      <w:bookmarkStart w:id="12" w:name="dst100055"/>
      <w:bookmarkEnd w:id="12"/>
    </w:p>
    <w:p w:rsidR="00C13BCE" w:rsidRDefault="00C13BCE">
      <w:pPr>
        <w:pStyle w:val="afe"/>
        <w:spacing w:line="240" w:lineRule="auto"/>
        <w:ind w:firstLine="284"/>
        <w:jc w:val="both"/>
      </w:pPr>
      <w:r>
        <w:rPr>
          <w:highlight w:val="white"/>
        </w:rPr>
        <w:t>Уровень автомобилизации в поселках на 2016 г. составил 280 легковых автомобилей на 1000 жителей и имеет дальнейшую тенденцию к росту. Парк легковых автомобилей составляет порядка 192 машин.</w:t>
      </w:r>
    </w:p>
    <w:p w:rsidR="00C13BCE" w:rsidRDefault="00C13BCE">
      <w:pPr>
        <w:pStyle w:val="afe"/>
        <w:spacing w:line="240" w:lineRule="auto"/>
        <w:ind w:firstLine="284"/>
        <w:jc w:val="both"/>
      </w:pPr>
      <w:r>
        <w:rPr>
          <w:highlight w:val="white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C13BCE" w:rsidRDefault="00C13BCE">
      <w:pPr>
        <w:pStyle w:val="afe"/>
        <w:spacing w:line="240" w:lineRule="auto"/>
        <w:ind w:firstLine="284"/>
        <w:jc w:val="both"/>
      </w:pPr>
      <w:r>
        <w:rPr>
          <w:highlight w:val="white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C13BCE" w:rsidRDefault="00C13BCE">
      <w:pPr>
        <w:pStyle w:val="afe"/>
        <w:spacing w:line="240" w:lineRule="auto"/>
        <w:ind w:firstLine="284"/>
        <w:jc w:val="both"/>
      </w:pPr>
      <w:r>
        <w:rPr>
          <w:highlight w:val="white"/>
        </w:rPr>
        <w:t>- согласно п. 11.26, потребность в СТО составляет: один пост на 200 легковых автомобилей;</w:t>
      </w:r>
    </w:p>
    <w:p w:rsidR="00C13BCE" w:rsidRDefault="00C13BCE">
      <w:pPr>
        <w:pStyle w:val="afe"/>
        <w:spacing w:line="240" w:lineRule="auto"/>
        <w:ind w:firstLine="284"/>
        <w:jc w:val="both"/>
      </w:pPr>
      <w:r>
        <w:rPr>
          <w:highlight w:val="white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C13BCE" w:rsidRDefault="00C13BCE">
      <w:pPr>
        <w:pStyle w:val="afe"/>
        <w:spacing w:line="240" w:lineRule="auto"/>
        <w:ind w:firstLine="284"/>
        <w:jc w:val="both"/>
      </w:pPr>
      <w:r>
        <w:rPr>
          <w:highlight w:val="white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C13BCE" w:rsidRDefault="00C13BCE">
      <w:pPr>
        <w:pStyle w:val="afe"/>
        <w:spacing w:line="240" w:lineRule="auto"/>
        <w:ind w:firstLine="284"/>
        <w:jc w:val="both"/>
      </w:pPr>
      <w:r>
        <w:rPr>
          <w:highlight w:val="white"/>
        </w:rPr>
        <w:t>- СТО - мощностью один пост;</w:t>
      </w:r>
    </w:p>
    <w:p w:rsidR="00C13BCE" w:rsidRDefault="00C13BCE">
      <w:pPr>
        <w:pStyle w:val="afe"/>
        <w:spacing w:line="240" w:lineRule="auto"/>
        <w:ind w:firstLine="284"/>
        <w:jc w:val="both"/>
      </w:pPr>
      <w:r>
        <w:rPr>
          <w:highlight w:val="white"/>
        </w:rPr>
        <w:t>- АЗС - мощностью одна топливораздаточная колонка.</w:t>
      </w:r>
    </w:p>
    <w:p w:rsidR="00C13BCE" w:rsidRDefault="00C13BCE">
      <w:pPr>
        <w:pStyle w:val="afe"/>
        <w:spacing w:line="240" w:lineRule="auto"/>
        <w:ind w:firstLine="284"/>
        <w:jc w:val="both"/>
      </w:pPr>
      <w:r>
        <w:rPr>
          <w:highlight w:val="white"/>
        </w:rPr>
        <w:t xml:space="preserve">Размещение гаражей на сегодняшний день не требуется, так как дома в жилой застройке имеют </w:t>
      </w:r>
      <w:proofErr w:type="spellStart"/>
      <w:r>
        <w:rPr>
          <w:highlight w:val="white"/>
        </w:rPr>
        <w:t>приквартирные</w:t>
      </w:r>
      <w:proofErr w:type="spellEnd"/>
      <w:r>
        <w:rPr>
          <w:highlight w:val="white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C13BCE" w:rsidRPr="000B0303" w:rsidRDefault="00C13BCE">
      <w:pPr>
        <w:pStyle w:val="3"/>
        <w:rPr>
          <w:lang w:val="ru-RU"/>
        </w:rPr>
      </w:pPr>
      <w:bookmarkStart w:id="13" w:name="dst100057"/>
      <w:bookmarkStart w:id="14" w:name="dst100058"/>
      <w:bookmarkEnd w:id="13"/>
      <w:bookmarkEnd w:id="14"/>
      <w:r>
        <w:rPr>
          <w:rFonts w:ascii="Times New Roman" w:hAnsi="Times New Roman" w:cs="Times New Roman"/>
          <w:b/>
          <w:color w:val="auto"/>
          <w:lang w:val="ru-RU"/>
        </w:rPr>
        <w:lastRenderedPageBreak/>
        <w:t>2.1 Прогноз транспортного спроса, характера передвижения населения и перевозок грузов по видам транспорта</w:t>
      </w:r>
    </w:p>
    <w:p w:rsidR="00C13BCE" w:rsidRPr="000B0303" w:rsidRDefault="00C13BCE">
      <w:pPr>
        <w:pStyle w:val="3"/>
        <w:tabs>
          <w:tab w:val="clear" w:pos="720"/>
          <w:tab w:val="left" w:pos="-426"/>
        </w:tabs>
        <w:ind w:left="-142" w:firstLine="142"/>
        <w:jc w:val="both"/>
        <w:rPr>
          <w:lang w:val="ru-RU"/>
        </w:rPr>
      </w:pPr>
      <w:r>
        <w:rPr>
          <w:rFonts w:ascii="Times New Roman" w:hAnsi="Times New Roman" w:cs="Times New Roman"/>
          <w:lang w:val="ru-RU" w:eastAsia="ru-RU"/>
        </w:rPr>
        <w:t xml:space="preserve">      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Учитывая тенденции роста парка легковых автомобилей, к 2020 году возможно снижение уровня перевозок пассажиров транспортом общего пользования.  </w:t>
      </w:r>
      <w:r>
        <w:rPr>
          <w:rFonts w:ascii="Times New Roman" w:hAnsi="Times New Roman" w:cs="Times New Roman"/>
          <w:color w:val="auto"/>
          <w:lang w:val="ru-RU"/>
        </w:rPr>
        <w:t xml:space="preserve">Кроме того, инфраструктура транспортного комплекса в свою очередь должна расти опережающими темпами, за транспортным спросом. </w:t>
      </w:r>
      <w:r w:rsidRPr="000B0303">
        <w:rPr>
          <w:rFonts w:ascii="Times New Roman" w:hAnsi="Times New Roman" w:cs="Times New Roman"/>
          <w:color w:val="auto"/>
          <w:lang w:val="ru-RU" w:eastAsia="ru-RU"/>
        </w:rPr>
        <w:t xml:space="preserve">Концентрация рабочих мест в районом центре (р.п. Елань) приводит к ежедневным утренним транспортным потокам из границ поселения в р.п. Елань </w:t>
      </w:r>
      <w:proofErr w:type="gramStart"/>
      <w:r w:rsidRPr="000B0303">
        <w:rPr>
          <w:rFonts w:ascii="Times New Roman" w:hAnsi="Times New Roman" w:cs="Times New Roman"/>
          <w:color w:val="auto"/>
          <w:lang w:val="ru-RU" w:eastAsia="ru-RU"/>
        </w:rPr>
        <w:t>и  обратно</w:t>
      </w:r>
      <w:proofErr w:type="gramEnd"/>
      <w:r w:rsidRPr="000B0303">
        <w:rPr>
          <w:rFonts w:ascii="Times New Roman" w:hAnsi="Times New Roman" w:cs="Times New Roman"/>
          <w:color w:val="auto"/>
          <w:lang w:val="ru-RU" w:eastAsia="ru-RU"/>
        </w:rPr>
        <w:t xml:space="preserve"> в вечернее время на личном транспорте. 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Только 8 - 10% жителей поселения пользуются общественным транспортом. В связи с вышеизложенным предполагается, что в ближайшее время не произойдет значительных изменений в направлениях движения пассажирских транспортных потоков и спроса          населения на общественный транспорт. </w:t>
      </w:r>
    </w:p>
    <w:p w:rsidR="00C13BCE" w:rsidRPr="000B0303" w:rsidRDefault="00C13BCE">
      <w:pPr>
        <w:pStyle w:val="3"/>
        <w:tabs>
          <w:tab w:val="clear" w:pos="720"/>
          <w:tab w:val="left" w:pos="-426"/>
        </w:tabs>
        <w:ind w:left="-142" w:firstLine="142"/>
        <w:jc w:val="both"/>
        <w:rPr>
          <w:lang w:val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 xml:space="preserve">В связи с отсутствием транспортных предприятий на территории Таловского сельского поселения интенсивность грузового транспорта незначительна и на расчетный период сильно не изменится.      </w:t>
      </w:r>
      <w:r>
        <w:rPr>
          <w:rFonts w:ascii="Times New Roman" w:hAnsi="Times New Roman" w:cs="Times New Roman"/>
          <w:color w:val="auto"/>
          <w:lang w:val="ru-RU" w:eastAsia="ru-RU"/>
        </w:rPr>
        <w:br/>
      </w:r>
    </w:p>
    <w:p w:rsidR="00C13BCE" w:rsidRPr="000B0303" w:rsidRDefault="00C13BCE">
      <w:pPr>
        <w:pStyle w:val="3"/>
        <w:tabs>
          <w:tab w:val="clear" w:pos="720"/>
          <w:tab w:val="left" w:pos="-426"/>
        </w:tabs>
        <w:ind w:left="-142" w:firstLine="142"/>
        <w:jc w:val="both"/>
        <w:rPr>
          <w:lang w:val="ru-RU"/>
        </w:rPr>
      </w:pPr>
      <w:r>
        <w:rPr>
          <w:rFonts w:ascii="Times New Roman" w:hAnsi="Times New Roman" w:cs="Times New Roman"/>
          <w:b/>
          <w:color w:val="auto"/>
          <w:lang w:val="ru-RU" w:eastAsia="ru-RU"/>
        </w:rPr>
        <w:t xml:space="preserve"> 2.2 </w:t>
      </w:r>
      <w:r>
        <w:rPr>
          <w:rFonts w:ascii="Times New Roman" w:hAnsi="Times New Roman" w:cs="Times New Roman"/>
          <w:b/>
          <w:color w:val="auto"/>
          <w:lang w:val="ru-RU"/>
        </w:rPr>
        <w:t>Прогноз развития транспортной инфраструктуры по видам транспорта</w:t>
      </w:r>
    </w:p>
    <w:p w:rsidR="00C13BCE" w:rsidRDefault="00C13BCE">
      <w:pPr>
        <w:pStyle w:val="formattext"/>
        <w:jc w:val="both"/>
      </w:pPr>
      <w:r>
        <w:t xml:space="preserve">Развитие транспортной инфраструктуры Таловского сельского поселения определено Генпланом и действующими государственными и муниципальными программами. В результате реализации запланированных мероприятий повысится доступность для инвалидов остановочных пунктов общественного транспорта и других объектов транспортной инфраструктуры. Увеличится количество обустроенных в соответствии с требованиями безопасности дорожного движения пешеходных переходов, велосипедных дорожек. Улично-дорожная сеть поселения будет полностью обеспечена уличным освещением. </w:t>
      </w:r>
      <w:r>
        <w:rPr>
          <w:lang w:eastAsia="ru-RU"/>
        </w:rPr>
        <w:t>В существующих условиях ограниченности финансовых ресурсов, направляемых на дорожное хозяйство,  на первый план выходит выполнение работ по капитальному ремонту и реконструкции участков улично-дорожной сети.</w:t>
      </w:r>
    </w:p>
    <w:p w:rsidR="00C13BCE" w:rsidRDefault="00C13BCE">
      <w:pPr>
        <w:pStyle w:val="formattext"/>
      </w:pPr>
      <w:r>
        <w:t>Прогнозный уровень автомобилизации жителей Таловского сельского поселения Еланского муниципального района Волгоградской области  к 2020 году составит 400 - 500 автомобилей на 1500 жителей.</w:t>
      </w:r>
    </w:p>
    <w:p w:rsidR="00C13BCE" w:rsidRDefault="00C13BCE">
      <w:pPr>
        <w:pStyle w:val="formattext"/>
      </w:pPr>
      <w:r>
        <w:t>Прогнозируется повышение уровня безопасности дорожного движения  за счет реализации мероприятий по:</w:t>
      </w:r>
      <w:r>
        <w:br/>
        <w:t>- капитальному ремонту, ремонту, содержанию автомобильных дорог общего пользования местного значения;</w:t>
      </w:r>
      <w:r>
        <w:br/>
        <w:t>- строительству и реконструкции сетей наружного освещения улично-дорожной сети.</w:t>
      </w:r>
    </w:p>
    <w:p w:rsidR="00C13BCE" w:rsidRDefault="00C13BCE">
      <w:pPr>
        <w:pStyle w:val="formattext"/>
      </w:pPr>
    </w:p>
    <w:p w:rsidR="00C13BCE" w:rsidRPr="000B0303" w:rsidRDefault="00C13BCE">
      <w:pPr>
        <w:pStyle w:val="3"/>
        <w:rPr>
          <w:lang w:val="ru-RU"/>
        </w:rPr>
      </w:pPr>
      <w:r>
        <w:rPr>
          <w:rFonts w:ascii="Times New Roman" w:hAnsi="Times New Roman" w:cs="Times New Roman"/>
          <w:b/>
          <w:color w:val="auto"/>
          <w:lang w:val="ru-RU"/>
        </w:rPr>
        <w:t>2.3 Прогноз негативного воздействия транспортной инфраструктуры на окружающую среду и здоровье населения</w:t>
      </w:r>
    </w:p>
    <w:p w:rsidR="00C13BCE" w:rsidRDefault="00C13BCE">
      <w:pPr>
        <w:pStyle w:val="formattext"/>
        <w:jc w:val="both"/>
      </w:pPr>
      <w:r>
        <w:t>За счет увеличения единиц техники  уровень негативного воздействия автомобильного транспорта на окружающую среду и здоровье населения будет увеличиваться.</w:t>
      </w:r>
    </w:p>
    <w:p w:rsidR="00C13BCE" w:rsidRDefault="00C13BCE">
      <w:pPr>
        <w:pStyle w:val="formattext"/>
        <w:jc w:val="both"/>
      </w:pPr>
      <w:r>
        <w:t>Для снижения негативного воздействия транспортно – 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C13BCE" w:rsidRPr="004B2301" w:rsidRDefault="00C13BCE">
      <w:pPr>
        <w:pStyle w:val="formattext"/>
        <w:jc w:val="both"/>
      </w:pPr>
      <w: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 </w:t>
      </w:r>
      <w:r w:rsidRPr="004B2301">
        <w:t xml:space="preserve">воздействия </w:t>
      </w:r>
      <w:proofErr w:type="spellStart"/>
      <w:r w:rsidRPr="004B2301">
        <w:t>противогололедных</w:t>
      </w:r>
      <w:proofErr w:type="spellEnd"/>
      <w:r w:rsidRPr="004B2301">
        <w:t xml:space="preserve"> материалов;</w:t>
      </w:r>
    </w:p>
    <w:p w:rsidR="00C13BCE" w:rsidRDefault="00C13BCE">
      <w:pPr>
        <w:pStyle w:val="formattext"/>
        <w:jc w:val="both"/>
      </w:pPr>
      <w: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дорог для снижения уровня шумового воздействия и загрязнения прилегающих территорий.</w:t>
      </w:r>
    </w:p>
    <w:p w:rsidR="00242C0F" w:rsidRPr="004B2301" w:rsidRDefault="00242C0F" w:rsidP="00242C0F">
      <w:pPr>
        <w:pStyle w:val="formattext"/>
        <w:jc w:val="center"/>
        <w:rPr>
          <w:b/>
        </w:rPr>
      </w:pPr>
      <w:r w:rsidRPr="004B2301">
        <w:rPr>
          <w:b/>
        </w:rPr>
        <w:t>2.4. Прогноз развития дорожной сети поселения.</w:t>
      </w:r>
    </w:p>
    <w:p w:rsidR="00242C0F" w:rsidRPr="004B2301" w:rsidRDefault="00242C0F" w:rsidP="00242C0F">
      <w:pPr>
        <w:pStyle w:val="formattext"/>
        <w:ind w:firstLine="708"/>
        <w:jc w:val="both"/>
      </w:pPr>
      <w:r w:rsidRPr="004B2301"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</w:t>
      </w:r>
      <w:r w:rsidRPr="004B2301">
        <w:lastRenderedPageBreak/>
        <w:t>соответствующем категории дороги, путем нормативного содержания дорог, повышения качества и безопасности дорожной сети.</w:t>
      </w:r>
    </w:p>
    <w:p w:rsidR="00242C0F" w:rsidRPr="004B2301" w:rsidRDefault="00242C0F" w:rsidP="00242C0F">
      <w:pPr>
        <w:pStyle w:val="formattext"/>
        <w:jc w:val="center"/>
        <w:rPr>
          <w:b/>
        </w:rPr>
      </w:pPr>
      <w:r w:rsidRPr="004B2301">
        <w:t xml:space="preserve">2.5. </w:t>
      </w:r>
      <w:r w:rsidRPr="004B2301">
        <w:rPr>
          <w:b/>
        </w:rPr>
        <w:t>Прогноз уровня автомобилизации, параметров дорожного движения.</w:t>
      </w:r>
    </w:p>
    <w:p w:rsidR="00242C0F" w:rsidRPr="004B2301" w:rsidRDefault="00242C0F" w:rsidP="00242C0F">
      <w:pPr>
        <w:pStyle w:val="formattext"/>
        <w:ind w:firstLine="708"/>
        <w:jc w:val="both"/>
      </w:pPr>
      <w:r w:rsidRPr="004B2301"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242C0F" w:rsidRPr="004B2301" w:rsidRDefault="00242C0F" w:rsidP="00242C0F">
      <w:pPr>
        <w:pStyle w:val="formattext"/>
        <w:ind w:firstLine="708"/>
        <w:jc w:val="center"/>
        <w:rPr>
          <w:b/>
        </w:rPr>
      </w:pPr>
      <w:r w:rsidRPr="004B2301">
        <w:rPr>
          <w:b/>
        </w:rPr>
        <w:t>2.6 . Прогноз показателей безопасности дорожного движения.</w:t>
      </w:r>
    </w:p>
    <w:p w:rsidR="00242C0F" w:rsidRPr="004B2301" w:rsidRDefault="00242C0F" w:rsidP="00242C0F">
      <w:pPr>
        <w:pStyle w:val="formattext"/>
        <w:ind w:firstLine="708"/>
        <w:jc w:val="both"/>
      </w:pPr>
      <w:r w:rsidRPr="004B2301"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242C0F" w:rsidRPr="004B2301" w:rsidRDefault="00242C0F" w:rsidP="00242C0F">
      <w:pPr>
        <w:pStyle w:val="formattext"/>
        <w:ind w:firstLine="708"/>
        <w:jc w:val="both"/>
      </w:pPr>
      <w:r w:rsidRPr="004B2301"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13BCE" w:rsidRPr="004B2301" w:rsidRDefault="00C13BCE">
      <w:pPr>
        <w:pStyle w:val="formattext"/>
        <w:jc w:val="both"/>
      </w:pPr>
    </w:p>
    <w:p w:rsidR="00C13BCE" w:rsidRDefault="00C13BCE">
      <w:pPr>
        <w:pStyle w:val="4"/>
      </w:pPr>
      <w:r>
        <w:rPr>
          <w:rStyle w:val="40"/>
        </w:rPr>
        <w:t>3. Укрупненная оценка принципиальных вариантов развития транспортной инфраструктуры и выбор предлагаемого к реализации варианта.</w:t>
      </w:r>
    </w:p>
    <w:p w:rsidR="00C13BCE" w:rsidRDefault="00C13BCE">
      <w:pPr>
        <w:pStyle w:val="a0"/>
      </w:pPr>
      <w:r>
        <w:t>При рассмотрении принципиальных вариантов развития транспортной инфраструктуры Таловского сельского поселения необходимо учитывать прогноз численности населения, прогноз социально – экономического и социально – экономического развития, деловую активность на территории поселения.</w:t>
      </w:r>
    </w:p>
    <w:p w:rsidR="00C13BCE" w:rsidRDefault="00C13BCE">
      <w:pPr>
        <w:pStyle w:val="a0"/>
        <w:numPr>
          <w:ilvl w:val="0"/>
          <w:numId w:val="2"/>
        </w:numPr>
      </w:pPr>
      <w:r>
        <w:rPr>
          <w:color w:val="000000"/>
        </w:rPr>
        <w:t>При разработке сценариев развития транспортного комплекса 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поселения.</w:t>
      </w:r>
    </w:p>
    <w:p w:rsidR="00C13BCE" w:rsidRDefault="00C13BCE">
      <w:pPr>
        <w:pStyle w:val="a0"/>
        <w:numPr>
          <w:ilvl w:val="0"/>
          <w:numId w:val="2"/>
        </w:numPr>
      </w:pPr>
      <w:r>
        <w:rPr>
          <w:color w:val="000000"/>
        </w:rPr>
        <w:t xml:space="preserve"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 </w:t>
      </w:r>
    </w:p>
    <w:p w:rsidR="00C13BCE" w:rsidRDefault="00C13BCE">
      <w:pPr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(базовый).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</w:t>
      </w:r>
    </w:p>
    <w:p w:rsidR="00C13BCE" w:rsidRDefault="00C13BCE">
      <w:pPr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Также данным вариантом учитывается агрессивная внешняя среда сложившая, благодаря введенным санкциям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 Европейского союза.</w:t>
      </w:r>
    </w:p>
    <w:p w:rsidR="00C13BCE" w:rsidRDefault="00C13BCE">
      <w:pPr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(умеренно-оптимистичный).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Таловского сельского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C13BCE" w:rsidRDefault="00C13BCE">
      <w:pPr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(экономически обоснованный).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Таловского сельского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наиболее уязвимых секторов экономики, увеличению финансирования развития человеческого капитала. </w:t>
      </w:r>
    </w:p>
    <w:p w:rsidR="00C13BCE" w:rsidRDefault="00C13BCE">
      <w:pPr>
        <w:numPr>
          <w:ilvl w:val="0"/>
          <w:numId w:val="2"/>
        </w:num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Сценарий предполагает комплексную реализацию основных мероприятий по развитию улично-дорожной сети.</w:t>
      </w:r>
    </w:p>
    <w:p w:rsidR="00C13BCE" w:rsidRDefault="00C13BCE">
      <w:pPr>
        <w:pStyle w:val="a0"/>
        <w:numPr>
          <w:ilvl w:val="0"/>
          <w:numId w:val="2"/>
        </w:numPr>
        <w:rPr>
          <w:color w:val="000000"/>
        </w:rPr>
      </w:pPr>
    </w:p>
    <w:p w:rsidR="00C13BCE" w:rsidRDefault="00C13BCE">
      <w:pPr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C13BCE" w:rsidRDefault="00C13BCE">
      <w:pPr>
        <w:pStyle w:val="aff"/>
        <w:jc w:val="center"/>
        <w:rPr>
          <w:color w:val="000000"/>
        </w:rPr>
      </w:pPr>
    </w:p>
    <w:p w:rsidR="00C13BCE" w:rsidRDefault="00C13BCE">
      <w:pPr>
        <w:sectPr w:rsidR="00C13BCE">
          <w:footerReference w:type="default" r:id="rId7"/>
          <w:footerReference w:type="first" r:id="rId8"/>
          <w:pgSz w:w="11906" w:h="16838"/>
          <w:pgMar w:top="142" w:right="850" w:bottom="764" w:left="1418" w:header="720" w:footer="708" w:gutter="0"/>
          <w:cols w:space="720"/>
          <w:docGrid w:linePitch="360" w:charSpace="36864"/>
        </w:sectPr>
      </w:pPr>
    </w:p>
    <w:p w:rsidR="00C13BCE" w:rsidRDefault="00C13BCE">
      <w:pPr>
        <w:pStyle w:val="1"/>
        <w:jc w:val="both"/>
      </w:pPr>
      <w:bookmarkStart w:id="15" w:name="dst100059"/>
      <w:bookmarkEnd w:id="15"/>
      <w:r>
        <w:rPr>
          <w:rStyle w:val="40"/>
        </w:rPr>
        <w:lastRenderedPageBreak/>
        <w:t>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b w:val="0"/>
          <w:bCs w:val="0"/>
          <w:color w:val="000000"/>
          <w:sz w:val="24"/>
          <w:szCs w:val="24"/>
        </w:rPr>
        <w:t xml:space="preserve"> </w:t>
      </w:r>
    </w:p>
    <w:p w:rsidR="00C13BCE" w:rsidRDefault="00C13BCE">
      <w:pPr>
        <w:pStyle w:val="a0"/>
      </w:pPr>
      <w:r>
        <w:rPr>
          <w:b/>
          <w:bCs/>
          <w:color w:val="000000"/>
          <w:sz w:val="28"/>
          <w:szCs w:val="28"/>
        </w:rPr>
        <w:t xml:space="preserve">Мероприятия по развитию транспортной инфраструктуры по видам транспорта </w:t>
      </w:r>
    </w:p>
    <w:p w:rsidR="00C13BCE" w:rsidRDefault="00C13BCE">
      <w:pPr>
        <w:pStyle w:val="a0"/>
      </w:pPr>
    </w:p>
    <w:p w:rsidR="00C13BCE" w:rsidRDefault="00E94512">
      <w:pPr>
        <w:pStyle w:val="a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207645</wp:posOffset>
                </wp:positionV>
                <wp:extent cx="5715" cy="1754505"/>
                <wp:effectExtent l="0" t="0" r="6985" b="10795"/>
                <wp:wrapNone/>
                <wp:docPr id="7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" cy="17545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3F43E" id="Фигура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16.35pt" to="187.65pt,15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" strokecolor="#3465a4" strokeweight=".26mm">
                <o:lock v:ext="edit" shapetype="f"/>
              </v:line>
            </w:pict>
          </mc:Fallback>
        </mc:AlternateContent>
      </w:r>
    </w:p>
    <w:tbl>
      <w:tblPr>
        <w:tblW w:w="0" w:type="auto"/>
        <w:tblInd w:w="405" w:type="dxa"/>
        <w:tblLayout w:type="fixed"/>
        <w:tblLook w:val="0000" w:firstRow="0" w:lastRow="0" w:firstColumn="0" w:lastColumn="0" w:noHBand="0" w:noVBand="0"/>
      </w:tblPr>
      <w:tblGrid>
        <w:gridCol w:w="3423"/>
        <w:gridCol w:w="3423"/>
        <w:gridCol w:w="1416"/>
        <w:gridCol w:w="937"/>
        <w:gridCol w:w="930"/>
        <w:gridCol w:w="894"/>
        <w:gridCol w:w="947"/>
      </w:tblGrid>
      <w:tr w:rsidR="00C13BCE">
        <w:trPr>
          <w:cantSplit/>
          <w:trHeight w:val="300"/>
        </w:trPr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Вид транспорта                               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Наименование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</w:tr>
      <w:tr w:rsidR="00C13BCE">
        <w:trPr>
          <w:cantSplit/>
          <w:trHeight w:val="300"/>
        </w:trPr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фед.бюдж</w:t>
            </w:r>
            <w:proofErr w:type="spellEnd"/>
            <w:proofErr w:type="gramEnd"/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бюдж.субъекта</w:t>
            </w:r>
            <w:proofErr w:type="spellEnd"/>
            <w:proofErr w:type="gramEnd"/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бюдж.МО</w:t>
            </w:r>
            <w:proofErr w:type="spellEnd"/>
            <w:proofErr w:type="gramEnd"/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</w:t>
            </w:r>
            <w:proofErr w:type="spellEnd"/>
          </w:p>
        </w:tc>
      </w:tr>
      <w:tr w:rsidR="00C13BCE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Транспорт общего пользования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Строительство остановочных павильонов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Автомобильный транспорт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   Организация парковочного пространства,30 мест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Автомобильный транспорт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Нанесение разметки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Автомобильный транспорт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Изготовление информационных материалов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Пешеходное и велосипедное    передвижение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    Установка дорожных и информационных знаков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Пешеходное и велосипедное    передвижение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Нанесение разметки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Грузовой транспорт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Строительство станций техобслуживания-1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13BCE">
        <w:trPr>
          <w:trHeight w:val="300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Железнодорожный транспорт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Мероприятия отсутствуют в виду отсутствия на территории ж/д сообщения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13BCE" w:rsidRDefault="00C13BCE">
      <w:pPr>
        <w:jc w:val="both"/>
      </w:pPr>
    </w:p>
    <w:p w:rsidR="00C13BCE" w:rsidRDefault="00C13BCE">
      <w:pPr>
        <w:pStyle w:val="a0"/>
      </w:pPr>
    </w:p>
    <w:p w:rsidR="00C13BCE" w:rsidRDefault="00C13BCE">
      <w:pPr>
        <w:pStyle w:val="a0"/>
      </w:pPr>
    </w:p>
    <w:p w:rsidR="00C13BCE" w:rsidRDefault="00C13BCE">
      <w:pPr>
        <w:pStyle w:val="a0"/>
      </w:pPr>
    </w:p>
    <w:p w:rsidR="00C13BCE" w:rsidRDefault="00C13BCE">
      <w:pPr>
        <w:pStyle w:val="a0"/>
      </w:pPr>
    </w:p>
    <w:p w:rsidR="00C13BCE" w:rsidRDefault="00C13BCE">
      <w:pPr>
        <w:pStyle w:val="a0"/>
      </w:pPr>
    </w:p>
    <w:p w:rsidR="00C13BCE" w:rsidRDefault="00C13BCE">
      <w:pPr>
        <w:pStyle w:val="a0"/>
      </w:pPr>
    </w:p>
    <w:p w:rsidR="00C13BCE" w:rsidRDefault="00C13BCE">
      <w:pPr>
        <w:pStyle w:val="a0"/>
      </w:pPr>
    </w:p>
    <w:p w:rsidR="00C13BCE" w:rsidRDefault="00C13BCE">
      <w:pPr>
        <w:pStyle w:val="a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253"/>
        <w:gridCol w:w="23"/>
        <w:gridCol w:w="1230"/>
        <w:gridCol w:w="1302"/>
        <w:gridCol w:w="1253"/>
        <w:gridCol w:w="1186"/>
        <w:gridCol w:w="70"/>
        <w:gridCol w:w="40"/>
        <w:gridCol w:w="20"/>
      </w:tblGrid>
      <w:tr w:rsidR="00C13BCE">
        <w:trPr>
          <w:gridAfter w:val="1"/>
          <w:wAfter w:w="20" w:type="dxa"/>
          <w:trHeight w:val="300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dst100060"/>
            <w:bookmarkEnd w:id="16"/>
          </w:p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6317" w:type="dxa"/>
            <w:gridSpan w:val="7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BCE">
        <w:trPr>
          <w:gridAfter w:val="1"/>
          <w:wAfter w:w="20" w:type="dxa"/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</w:tc>
        <w:tc>
          <w:tcPr>
            <w:tcW w:w="4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  <w:tc>
          <w:tcPr>
            <w:tcW w:w="70" w:type="dxa"/>
            <w:tcBorders>
              <w:left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B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фед.бюдж</w:t>
            </w:r>
            <w:proofErr w:type="spellEnd"/>
            <w:proofErr w:type="gramEnd"/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бюдж.субъекта</w:t>
            </w:r>
            <w:proofErr w:type="spellEnd"/>
            <w:proofErr w:type="gramEnd"/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бюдж.МО</w:t>
            </w:r>
            <w:proofErr w:type="spellEnd"/>
            <w:proofErr w:type="gramEnd"/>
          </w:p>
        </w:tc>
        <w:tc>
          <w:tcPr>
            <w:tcW w:w="13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</w:t>
            </w:r>
            <w:proofErr w:type="spellEnd"/>
          </w:p>
        </w:tc>
      </w:tr>
      <w:tr w:rsidR="00C13BC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остановочных павильонов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13BCE" w:rsidRDefault="00C13BCE">
      <w:pPr>
        <w:pageBreakBefore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4"/>
        <w:gridCol w:w="5004"/>
        <w:gridCol w:w="1312"/>
        <w:gridCol w:w="1302"/>
        <w:gridCol w:w="1252"/>
        <w:gridCol w:w="1259"/>
        <w:gridCol w:w="40"/>
        <w:gridCol w:w="20"/>
      </w:tblGrid>
      <w:tr w:rsidR="00C13BCE">
        <w:trPr>
          <w:cantSplit/>
          <w:trHeight w:val="30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</w:tc>
        <w:tc>
          <w:tcPr>
            <w:tcW w:w="5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</w:tr>
      <w:tr w:rsidR="00C13BCE">
        <w:trPr>
          <w:cantSplit/>
          <w:trHeight w:val="30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фед.бюдж</w:t>
            </w:r>
            <w:proofErr w:type="spellEnd"/>
            <w:proofErr w:type="gramEnd"/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бюдж.субъекта</w:t>
            </w:r>
            <w:proofErr w:type="spellEnd"/>
            <w:proofErr w:type="gramEnd"/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бюдж.МО</w:t>
            </w:r>
            <w:proofErr w:type="spellEnd"/>
            <w:proofErr w:type="gramEnd"/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</w:t>
            </w:r>
            <w:proofErr w:type="spellEnd"/>
          </w:p>
        </w:tc>
      </w:tr>
      <w:tr w:rsidR="00C13BCE">
        <w:trPr>
          <w:trHeight w:val="3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парковочного пространства,30 мест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0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E9451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619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83820</wp:posOffset>
                      </wp:positionV>
                      <wp:extent cx="6501765" cy="472440"/>
                      <wp:effectExtent l="0" t="0" r="63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501765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8EF" w:rsidRDefault="00C328EF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Мероприятия по развитию инфраструктуры пешеходного и велосипедного  передвижения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5pt;margin-top:6.6pt;width:511.95pt;height:37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" strokecolor="white">
                      <v:fill opacity="0"/>
                      <v:path arrowok="t"/>
                      <v:textbox>
                        <w:txbxContent>
                          <w:p w:rsidR="00C328EF" w:rsidRDefault="00C328EF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Мероприятия по развитию инфраструктуры пешеходного и велосипедного  передвижения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29" w:type="dxa"/>
            <w:gridSpan w:val="5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3BCE">
        <w:trPr>
          <w:cantSplit/>
          <w:trHeight w:val="30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</w:tc>
        <w:tc>
          <w:tcPr>
            <w:tcW w:w="5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</w:tr>
      <w:tr w:rsidR="00C13BCE">
        <w:trPr>
          <w:cantSplit/>
          <w:trHeight w:val="30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фед.бюдж</w:t>
            </w:r>
            <w:proofErr w:type="spellEnd"/>
            <w:proofErr w:type="gramEnd"/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бюдж.субъекта</w:t>
            </w:r>
            <w:proofErr w:type="spellEnd"/>
            <w:proofErr w:type="gramEnd"/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бюдж.МО</w:t>
            </w:r>
            <w:proofErr w:type="spellEnd"/>
            <w:proofErr w:type="gramEnd"/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</w:t>
            </w:r>
            <w:proofErr w:type="spellEnd"/>
          </w:p>
        </w:tc>
      </w:tr>
      <w:tr w:rsidR="00C13BCE">
        <w:trPr>
          <w:trHeight w:val="3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дорожных и информационных знаков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00"/>
        </w:trPr>
        <w:tc>
          <w:tcPr>
            <w:tcW w:w="2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E9451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102870</wp:posOffset>
                      </wp:positionV>
                      <wp:extent cx="9404985" cy="453390"/>
                      <wp:effectExtent l="0" t="0" r="5715" b="381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404985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8EF" w:rsidRDefault="00C328EF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Мероприятия по развитию инфраструктуры для грузового транспорта, транспортных средств коммунальных и дорожных служб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5.35pt;margin-top:8.1pt;width:740.55pt;height:35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" strokecolor="white">
                      <v:fill opacity="0"/>
                      <v:path arrowok="t"/>
                      <v:textbox>
                        <w:txbxContent>
                          <w:p w:rsidR="00C328EF" w:rsidRDefault="00C328EF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Мероприятия по развитию инфраструктуры для грузового транспорта, транспортных средств коммунальных и дорожных служб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BCE" w:rsidRDefault="00C13BC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29" w:type="dxa"/>
            <w:gridSpan w:val="5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3BCE">
        <w:trPr>
          <w:cantSplit/>
          <w:trHeight w:val="30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</w:tc>
        <w:tc>
          <w:tcPr>
            <w:tcW w:w="5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</w:tr>
      <w:tr w:rsidR="00C13BCE">
        <w:trPr>
          <w:cantSplit/>
          <w:trHeight w:val="30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фед.бюдж</w:t>
            </w:r>
            <w:proofErr w:type="spellEnd"/>
            <w:proofErr w:type="gramEnd"/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бюдж.субъекта</w:t>
            </w:r>
            <w:proofErr w:type="spellEnd"/>
            <w:proofErr w:type="gramEnd"/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бюдж.МО</w:t>
            </w:r>
            <w:proofErr w:type="spellEnd"/>
            <w:proofErr w:type="gramEnd"/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</w:t>
            </w:r>
            <w:proofErr w:type="spellEnd"/>
          </w:p>
        </w:tc>
      </w:tr>
      <w:tr w:rsidR="00C13BCE">
        <w:trPr>
          <w:trHeight w:val="30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станций техобслуживания-1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C13BCE" w:rsidRDefault="00C13BCE">
      <w:pPr>
        <w:rPr>
          <w:rFonts w:cs="Times New Roman"/>
        </w:rPr>
      </w:pPr>
    </w:p>
    <w:p w:rsidR="00C13BCE" w:rsidRDefault="00C13BCE">
      <w:pPr>
        <w:rPr>
          <w:rFonts w:cs="Times New Roman"/>
        </w:rPr>
      </w:pPr>
    </w:p>
    <w:p w:rsidR="00C13BCE" w:rsidRDefault="00C13BCE"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Мероприятия по развитию сети дорог поселений</w:t>
      </w:r>
    </w:p>
    <w:tbl>
      <w:tblPr>
        <w:tblW w:w="0" w:type="auto"/>
        <w:tblInd w:w="179" w:type="dxa"/>
        <w:tblLayout w:type="fixed"/>
        <w:tblLook w:val="0000" w:firstRow="0" w:lastRow="0" w:firstColumn="0" w:lastColumn="0" w:noHBand="0" w:noVBand="0"/>
      </w:tblPr>
      <w:tblGrid>
        <w:gridCol w:w="1650"/>
        <w:gridCol w:w="1530"/>
        <w:gridCol w:w="1245"/>
        <w:gridCol w:w="2040"/>
        <w:gridCol w:w="1305"/>
        <w:gridCol w:w="1365"/>
        <w:gridCol w:w="1755"/>
        <w:gridCol w:w="1350"/>
        <w:gridCol w:w="1355"/>
      </w:tblGrid>
      <w:tr w:rsidR="00C13BCE">
        <w:trPr>
          <w:cantSplit/>
          <w:trHeight w:val="300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Тип улицы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Протяженность километров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Местоположение дороги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Планируемые сроки</w:t>
            </w:r>
          </w:p>
        </w:tc>
        <w:tc>
          <w:tcPr>
            <w:tcW w:w="5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финансирования, %</w:t>
            </w:r>
          </w:p>
        </w:tc>
      </w:tr>
      <w:tr w:rsidR="00C13BCE">
        <w:trPr>
          <w:cantSplit/>
          <w:trHeight w:val="300"/>
        </w:trPr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13BCE">
        <w:trPr>
          <w:cantSplit/>
          <w:trHeight w:val="30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фед.бюдж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бюдж.субъекта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бюдж.МО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внебюдж</w:t>
            </w:r>
            <w:proofErr w:type="spellEnd"/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ind w:left="-170"/>
            </w:pPr>
            <w:r>
              <w:rPr>
                <w:rFonts w:ascii="Times New Roman" w:eastAsia="Times New Roman" w:hAnsi="Times New Roman" w:cs="Times New Roman"/>
              </w:rPr>
              <w:t xml:space="preserve">  улица Центральная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2016-2018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Западная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Солнечная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2020-2025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Садовая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2018-2020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Зеленая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Березовая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2016-2020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Восточная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Веселая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Запрудная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2016-2018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Молодежная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CE">
        <w:trPr>
          <w:trHeight w:val="30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Северная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13BCE">
        <w:trPr>
          <w:trHeight w:val="30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Центральная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х. Первокаменский            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13BCE">
        <w:trPr>
          <w:trHeight w:val="30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Заречная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х. Первокаменский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13BCE">
        <w:trPr>
          <w:trHeight w:val="30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Тарановская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х. Первокаменский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13BCE">
        <w:trPr>
          <w:trHeight w:val="30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улица Киевская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х. Киевка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Cодержание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автодороги в границах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проектируемый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Таловка- х. Первокаменский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13BCE">
        <w:trPr>
          <w:trHeight w:val="30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Cодержание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автодороги в границах поселения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сохраняемый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п. Таловка- х. Киевка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2025-2030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13BCE">
        <w:trPr>
          <w:trHeight w:val="30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33,20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13BCE" w:rsidRDefault="00C13BCE">
      <w:pPr>
        <w:rPr>
          <w:rFonts w:cs="Times New Roman"/>
        </w:rPr>
      </w:pPr>
    </w:p>
    <w:p w:rsidR="00C13BCE" w:rsidRDefault="00C13BCE">
      <w:pPr>
        <w:ind w:left="1134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Комплексные мероприятия по организации дорожного движения, в том числе мероприятия по повышению безопасности дорожного движения</w:t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2165"/>
        <w:gridCol w:w="5065"/>
        <w:gridCol w:w="1252"/>
        <w:gridCol w:w="1302"/>
        <w:gridCol w:w="1252"/>
        <w:gridCol w:w="1259"/>
        <w:gridCol w:w="49"/>
        <w:gridCol w:w="40"/>
        <w:gridCol w:w="20"/>
      </w:tblGrid>
      <w:tr w:rsidR="00C13BCE">
        <w:trPr>
          <w:cantSplit/>
          <w:trHeight w:val="42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</w:tr>
      <w:tr w:rsidR="00C13BCE">
        <w:trPr>
          <w:cantSplit/>
          <w:trHeight w:val="420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фед.бюдж</w:t>
            </w:r>
            <w:proofErr w:type="spellEnd"/>
            <w:proofErr w:type="gramEnd"/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бюдж.субъекта</w:t>
            </w:r>
            <w:proofErr w:type="spellEnd"/>
            <w:proofErr w:type="gramEnd"/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бюдж.МО</w:t>
            </w:r>
            <w:proofErr w:type="spellEnd"/>
            <w:proofErr w:type="gramEnd"/>
          </w:p>
        </w:tc>
        <w:tc>
          <w:tcPr>
            <w:tcW w:w="13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</w:t>
            </w:r>
            <w:proofErr w:type="spellEnd"/>
          </w:p>
        </w:tc>
      </w:tr>
      <w:tr w:rsidR="00C13BCE">
        <w:trPr>
          <w:trHeight w:val="42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КСОДД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trHeight w:val="42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trHeight w:val="42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ограничения скорости движения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3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0"/>
        </w:trPr>
        <w:tc>
          <w:tcPr>
            <w:tcW w:w="21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E9451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69215</wp:posOffset>
                      </wp:positionV>
                      <wp:extent cx="8059420" cy="872490"/>
                      <wp:effectExtent l="0" t="0" r="5080" b="38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59420" cy="872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8EF" w:rsidRDefault="00C328EF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Мероприятия по мониторингу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контролю за работой транспортной инфраструктуры и качеством транспортного обслуживания населения и субъектов экономической деятельности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56.75pt;margin-top:5.45pt;width:634.6pt;height:68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" strokecolor="white">
                      <v:fill opacity="0"/>
                      <v:path arrowok="t"/>
                      <v:textbox>
                        <w:txbxContent>
                          <w:p w:rsidR="00C328EF" w:rsidRDefault="00C328EF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Мероприятия по мониторингу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контролю за работой транспортной инфраструктуры и качеством транспортного обслуживания населения и субъектов экономической деятельности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79" w:type="dxa"/>
            <w:gridSpan w:val="6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BCE">
        <w:trPr>
          <w:cantSplit/>
          <w:trHeight w:val="42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</w:tr>
      <w:tr w:rsidR="00C13BC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20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фед.бюдж</w:t>
            </w:r>
            <w:proofErr w:type="spellEnd"/>
            <w:proofErr w:type="gramEnd"/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бюдж.субъекта</w:t>
            </w:r>
            <w:proofErr w:type="spellEnd"/>
            <w:proofErr w:type="gramEnd"/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бюдж.МО</w:t>
            </w:r>
            <w:proofErr w:type="spellEnd"/>
            <w:proofErr w:type="gramEnd"/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</w:t>
            </w:r>
            <w:proofErr w:type="spellEnd"/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3BC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Мониторинг реализации программы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2017-2030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13BC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0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 т.ч.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с/п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2017-2030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9" w:type="dxa"/>
            <w:tcBorders>
              <w:left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00FF00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00FF00"/>
              </w:rPr>
            </w:pPr>
          </w:p>
        </w:tc>
      </w:tr>
    </w:tbl>
    <w:p w:rsidR="00C13BCE" w:rsidRDefault="00C13BCE">
      <w:pPr>
        <w:sectPr w:rsidR="00C13BCE">
          <w:footerReference w:type="even" r:id="rId9"/>
          <w:footerReference w:type="default" r:id="rId10"/>
          <w:footerReference w:type="first" r:id="rId11"/>
          <w:pgSz w:w="16838" w:h="11906" w:orient="landscape"/>
          <w:pgMar w:top="1701" w:right="1134" w:bottom="850" w:left="1134" w:header="720" w:footer="708" w:gutter="0"/>
          <w:cols w:space="720"/>
          <w:docGrid w:linePitch="360" w:charSpace="36864"/>
        </w:sectPr>
      </w:pPr>
    </w:p>
    <w:p w:rsidR="00C13BCE" w:rsidRDefault="00C13BCE">
      <w:pPr>
        <w:pStyle w:val="4"/>
        <w:jc w:val="both"/>
      </w:pPr>
      <w:bookmarkStart w:id="17" w:name="dst100071"/>
      <w:bookmarkStart w:id="18" w:name="dst100072"/>
      <w:bookmarkStart w:id="19" w:name="dst100066"/>
      <w:bookmarkStart w:id="20" w:name="dst100067"/>
      <w:bookmarkStart w:id="21" w:name="dst100068"/>
      <w:bookmarkEnd w:id="17"/>
      <w:bookmarkEnd w:id="18"/>
      <w:bookmarkEnd w:id="19"/>
      <w:bookmarkEnd w:id="20"/>
      <w:bookmarkEnd w:id="21"/>
      <w:r>
        <w:rPr>
          <w:color w:val="000000"/>
          <w:sz w:val="16"/>
          <w:szCs w:val="16"/>
        </w:rPr>
        <w:lastRenderedPageBreak/>
        <w:t>5.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68"/>
        <w:gridCol w:w="2097"/>
        <w:gridCol w:w="29"/>
        <w:gridCol w:w="2268"/>
        <w:gridCol w:w="2410"/>
        <w:gridCol w:w="10"/>
        <w:gridCol w:w="1407"/>
        <w:gridCol w:w="24"/>
        <w:gridCol w:w="1596"/>
        <w:gridCol w:w="1435"/>
        <w:gridCol w:w="864"/>
        <w:gridCol w:w="940"/>
        <w:gridCol w:w="31"/>
      </w:tblGrid>
      <w:tr w:rsidR="00C13BCE">
        <w:trPr>
          <w:trHeight w:val="6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сроки</w:t>
            </w:r>
          </w:p>
          <w:p w:rsidR="00C13BCE" w:rsidRDefault="00C13BC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финансирования, %</w:t>
            </w:r>
          </w:p>
        </w:tc>
      </w:tr>
      <w:tr w:rsidR="00C13BCE">
        <w:trPr>
          <w:gridAfter w:val="1"/>
          <w:wAfter w:w="31" w:type="dxa"/>
          <w:cantSplit/>
          <w:trHeight w:val="23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фед.бюдж</w:t>
            </w:r>
            <w:proofErr w:type="spellEnd"/>
            <w:proofErr w:type="gram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бюдж.субъекта</w:t>
            </w:r>
            <w:proofErr w:type="spellEnd"/>
            <w:proofErr w:type="gramEnd"/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бюдж.МО</w:t>
            </w:r>
            <w:proofErr w:type="spellEnd"/>
            <w:proofErr w:type="gramEnd"/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</w:t>
            </w:r>
            <w:proofErr w:type="spellEnd"/>
          </w:p>
        </w:tc>
      </w:tr>
      <w:tr w:rsidR="00C13BCE">
        <w:trPr>
          <w:gridAfter w:val="1"/>
          <w:wAfter w:w="31" w:type="dxa"/>
          <w:cantSplit/>
          <w:trHeight w:val="334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округа;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развитию транспорта общего пользования, созданию транспортно-пересадочных узлов;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остановочных павильонов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7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41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парковочного пространства, 30 мест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18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6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56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транспортной инфраструктуры, сбалансированное 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градостроительной деятельностью 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по развитию инфраструктуры пешеходного передвижения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дорожных и информационных знаков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17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133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Условия для управления транспортным спросом</w:t>
            </w:r>
          </w:p>
        </w:tc>
        <w:tc>
          <w:tcPr>
            <w:tcW w:w="22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станций техобслуживания-1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13BCE">
        <w:trPr>
          <w:gridAfter w:val="1"/>
          <w:wAfter w:w="31" w:type="dxa"/>
          <w:cantSplit/>
          <w:trHeight w:val="3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Мероприятия по развитию сети дорог поселения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Центральная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2016-2018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6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Западная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8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Таловка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Солнечнаяя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7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Садовая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30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Зеленая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8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Березовая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2016-2020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Восточная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46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Веселая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8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Запрудная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2016-2018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7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Молодежная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27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Таловка улица Северная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27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х. Первокаменский улица Центральная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27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х. Первокаменский улица Заречная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27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Тарановская</w:t>
            </w:r>
            <w:proofErr w:type="spellEnd"/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273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х. Киевка улица Киевская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40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автодороги в границах поселения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41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ж) создание приоритетных условий движения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транспортных средств общего пользования по отношению к иным транспортным средствам;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ж) комплексные мероприятия по организации дорожного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Разработка КСОДД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6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6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ограничения скорости движения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100</w:t>
            </w:r>
          </w:p>
          <w:p w:rsidR="00C13BCE" w:rsidRDefault="00C13BC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3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з) условия для пешеходного передвижения населения;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дорожных и информационных знаков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34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3BCE">
        <w:trPr>
          <w:gridAfter w:val="1"/>
          <w:wAfter w:w="31" w:type="dxa"/>
          <w:cantSplit/>
          <w:trHeight w:val="6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и)эффективность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функционирования действующей транспортной инфраструктуры.</w:t>
            </w:r>
          </w:p>
        </w:tc>
        <w:tc>
          <w:tcPr>
            <w:tcW w:w="229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к)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Мониторинг реализации программы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2017-2030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C13BCE">
        <w:trPr>
          <w:gridAfter w:val="1"/>
          <w:wAfter w:w="31" w:type="dxa"/>
          <w:cantSplit/>
          <w:trHeight w:val="133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 т.ч.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Таловского сельского поселения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2017-2030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13BCE" w:rsidRDefault="00C13BCE">
      <w:pPr>
        <w:rPr>
          <w:rFonts w:cs="Times New Roman"/>
          <w:shd w:val="clear" w:color="auto" w:fill="00FF00"/>
        </w:rPr>
      </w:pPr>
    </w:p>
    <w:p w:rsidR="00C13BCE" w:rsidRDefault="00C13BCE">
      <w:pPr>
        <w:rPr>
          <w:rFonts w:cs="Times New Roman"/>
          <w:shd w:val="clear" w:color="auto" w:fill="00FF00"/>
        </w:rPr>
      </w:pPr>
    </w:p>
    <w:p w:rsidR="00C13BCE" w:rsidRDefault="00C13BCE">
      <w:pPr>
        <w:pStyle w:val="4"/>
        <w:pageBreakBefore/>
        <w:numPr>
          <w:ilvl w:val="0"/>
          <w:numId w:val="0"/>
        </w:numPr>
      </w:pPr>
      <w:bookmarkStart w:id="22" w:name="dst100073"/>
      <w:bookmarkEnd w:id="22"/>
      <w:r>
        <w:rPr>
          <w:color w:val="000000"/>
          <w:sz w:val="16"/>
          <w:szCs w:val="16"/>
        </w:rPr>
        <w:lastRenderedPageBreak/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559"/>
        <w:gridCol w:w="2262"/>
        <w:gridCol w:w="1785"/>
        <w:gridCol w:w="739"/>
        <w:gridCol w:w="609"/>
        <w:gridCol w:w="1344"/>
        <w:gridCol w:w="2271"/>
        <w:gridCol w:w="1111"/>
        <w:gridCol w:w="1112"/>
        <w:gridCol w:w="1112"/>
        <w:gridCol w:w="1113"/>
        <w:gridCol w:w="40"/>
        <w:gridCol w:w="30"/>
      </w:tblGrid>
      <w:tr w:rsidR="00C13BCE">
        <w:trPr>
          <w:cantSplit/>
          <w:trHeight w:val="9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индикатора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2030</w:t>
            </w:r>
          </w:p>
        </w:tc>
      </w:tr>
      <w:tr w:rsidR="00C13BCE">
        <w:trPr>
          <w:cantSplit/>
          <w:trHeight w:val="90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3BCE">
        <w:trPr>
          <w:cantSplit/>
          <w:trHeight w:val="90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Парковочное пространство, мест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C13BCE">
        <w:trPr>
          <w:cantSplit/>
          <w:trHeight w:val="90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ремонту дорог поселения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Прогноз развития улично-дорожной сети, км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</w:tr>
      <w:tr w:rsidR="00C13BCE">
        <w:trPr>
          <w:cantSplit/>
          <w:trHeight w:val="90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Число зарегистрированных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ДТП( 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целом по району)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13BCE">
        <w:trPr>
          <w:cantSplit/>
          <w:trHeight w:val="254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Эффективность функционирования действующей транспортной инфраструктуры.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удовлетворенность населения качеством транспортной инфраструктуры</w:t>
            </w:r>
          </w:p>
          <w:p w:rsidR="00C13BCE" w:rsidRDefault="00C13BCE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3BCE" w:rsidRDefault="00C13BC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</w:tr>
      <w:tr w:rsidR="00C13BCE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7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8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13BCE" w:rsidRDefault="00C13BC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C13BCE" w:rsidRDefault="00C13BC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00FF00"/>
              </w:rPr>
            </w:pPr>
          </w:p>
        </w:tc>
      </w:tr>
    </w:tbl>
    <w:p w:rsidR="00C13BCE" w:rsidRDefault="00C13BCE">
      <w:pPr>
        <w:rPr>
          <w:rFonts w:cs="Times New Roman"/>
          <w:shd w:val="clear" w:color="auto" w:fill="00FF00"/>
        </w:rPr>
      </w:pPr>
    </w:p>
    <w:p w:rsidR="00C13BCE" w:rsidRDefault="00C13BCE">
      <w:pPr>
        <w:rPr>
          <w:rFonts w:cs="Times New Roman"/>
          <w:shd w:val="clear" w:color="auto" w:fill="00FF00"/>
        </w:rPr>
      </w:pPr>
    </w:p>
    <w:p w:rsidR="00C13BCE" w:rsidRDefault="00C13BCE">
      <w:pPr>
        <w:sectPr w:rsidR="00C13BCE">
          <w:footerReference w:type="even" r:id="rId12"/>
          <w:footerReference w:type="default" r:id="rId13"/>
          <w:footerReference w:type="first" r:id="rId14"/>
          <w:pgSz w:w="16838" w:h="11906" w:orient="landscape"/>
          <w:pgMar w:top="1701" w:right="1134" w:bottom="850" w:left="1134" w:header="720" w:footer="708" w:gutter="0"/>
          <w:cols w:space="720"/>
          <w:docGrid w:linePitch="360" w:charSpace="36864"/>
        </w:sectPr>
      </w:pPr>
    </w:p>
    <w:p w:rsidR="00C13BCE" w:rsidRDefault="00C13BCE">
      <w:pPr>
        <w:pStyle w:val="1"/>
        <w:jc w:val="center"/>
      </w:pPr>
      <w:bookmarkStart w:id="23" w:name="dst100074"/>
      <w:bookmarkEnd w:id="23"/>
      <w:r>
        <w:rPr>
          <w:rStyle w:val="40"/>
        </w:rPr>
        <w:lastRenderedPageBreak/>
        <w:t>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</w:r>
    </w:p>
    <w:p w:rsidR="00C13BCE" w:rsidRDefault="00C13B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13BCE" w:rsidRDefault="00C13BCE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C13BCE" w:rsidRDefault="00C13BCE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правилами, должна обеспечиваться органами местного самоуправления соответствующих муниципальных образований.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муниципальной программе, предусматривающей мероприятия по созданию объектов местного значения в сфере транспортной инфраструктуры.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  <w:bookmarkStart w:id="24" w:name="88322"/>
      <w:bookmarkEnd w:id="24"/>
    </w:p>
    <w:p w:rsidR="00C13BCE" w:rsidRDefault="00C13BCE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>- разработка стандартов и регламентов эксплуатации и (или)</w:t>
      </w:r>
      <w:bookmarkStart w:id="25" w:name="d56ee"/>
      <w:bookmarkEnd w:id="25"/>
      <w:r>
        <w:rPr>
          <w:rFonts w:ascii="Times New Roman" w:hAnsi="Times New Roman" w:cs="Times New Roman"/>
          <w:color w:val="FF0000"/>
          <w:sz w:val="24"/>
          <w:szCs w:val="24"/>
        </w:rPr>
        <w:t xml:space="preserve"> использования объектов транспортной инфраструктуры на всех этапах жизненного цикла объектов.</w:t>
      </w:r>
    </w:p>
    <w:p w:rsidR="00C13BCE" w:rsidRDefault="00C13BCE">
      <w:pPr>
        <w:spacing w:after="0" w:line="100" w:lineRule="atLeas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3BCE" w:rsidRDefault="00C13BCE"/>
    <w:sectPr w:rsidR="00C13BCE" w:rsidSect="003737B4">
      <w:footerReference w:type="even" r:id="rId15"/>
      <w:footerReference w:type="default" r:id="rId16"/>
      <w:footerReference w:type="first" r:id="rId17"/>
      <w:pgSz w:w="11906" w:h="16838"/>
      <w:pgMar w:top="1134" w:right="850" w:bottom="1134" w:left="1701" w:header="720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991" w:rsidRDefault="00254991" w:rsidP="00C13BCE">
      <w:pPr>
        <w:spacing w:after="0" w:line="240" w:lineRule="auto"/>
      </w:pPr>
      <w:r>
        <w:separator/>
      </w:r>
    </w:p>
  </w:endnote>
  <w:endnote w:type="continuationSeparator" w:id="0">
    <w:p w:rsidR="00254991" w:rsidRDefault="00254991" w:rsidP="00C1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F" w:rsidRDefault="00C328EF">
    <w:pPr>
      <w:pStyle w:val="aff"/>
      <w:jc w:val="cen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F" w:rsidRDefault="00C328EF">
    <w:pPr>
      <w:pStyle w:val="aff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F" w:rsidRDefault="00C328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F" w:rsidRDefault="00C328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F" w:rsidRDefault="00C328E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F" w:rsidRDefault="00C328EF">
    <w:pPr>
      <w:pStyle w:val="af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F" w:rsidRDefault="00C328E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F" w:rsidRDefault="00C328E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F" w:rsidRDefault="00C328EF">
    <w:pPr>
      <w:pStyle w:val="aff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F" w:rsidRDefault="00C328EF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F" w:rsidRDefault="00C328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991" w:rsidRDefault="00254991" w:rsidP="00C13BCE">
      <w:pPr>
        <w:spacing w:after="0" w:line="240" w:lineRule="auto"/>
      </w:pPr>
      <w:r>
        <w:separator/>
      </w:r>
    </w:p>
  </w:footnote>
  <w:footnote w:type="continuationSeparator" w:id="0">
    <w:p w:rsidR="00254991" w:rsidRDefault="00254991" w:rsidP="00C13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759"/>
        </w:tabs>
        <w:ind w:left="501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kern w:val="1"/>
        <w:sz w:val="24"/>
        <w:szCs w:val="24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03"/>
    <w:rsid w:val="000B0303"/>
    <w:rsid w:val="001E14B4"/>
    <w:rsid w:val="001E4B4D"/>
    <w:rsid w:val="00242C0F"/>
    <w:rsid w:val="00254991"/>
    <w:rsid w:val="00265984"/>
    <w:rsid w:val="0035010C"/>
    <w:rsid w:val="00364A66"/>
    <w:rsid w:val="00373450"/>
    <w:rsid w:val="003737B4"/>
    <w:rsid w:val="004B2301"/>
    <w:rsid w:val="004E7A68"/>
    <w:rsid w:val="00625E4C"/>
    <w:rsid w:val="00661CD4"/>
    <w:rsid w:val="006A0800"/>
    <w:rsid w:val="007367DB"/>
    <w:rsid w:val="00756356"/>
    <w:rsid w:val="008E7D7F"/>
    <w:rsid w:val="009751B6"/>
    <w:rsid w:val="009C60FA"/>
    <w:rsid w:val="009F6457"/>
    <w:rsid w:val="00A74F82"/>
    <w:rsid w:val="00C13BCE"/>
    <w:rsid w:val="00C328EF"/>
    <w:rsid w:val="00C479FC"/>
    <w:rsid w:val="00C71CF5"/>
    <w:rsid w:val="00CD2E08"/>
    <w:rsid w:val="00CE2DB1"/>
    <w:rsid w:val="00D018AC"/>
    <w:rsid w:val="00D1264A"/>
    <w:rsid w:val="00D33EB7"/>
    <w:rsid w:val="00DA6D8F"/>
    <w:rsid w:val="00E94512"/>
    <w:rsid w:val="00F40BCA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96D84A"/>
  <w15:docId w15:val="{7FFC194C-2C35-2D4D-A92C-E57F675D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tabs>
        <w:tab w:val="left" w:pos="576"/>
      </w:tabs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tabs>
        <w:tab w:val="left" w:pos="720"/>
      </w:tabs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  <w:lang w:val="en-US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tabs>
        <w:tab w:val="left" w:pos="864"/>
      </w:tabs>
      <w:spacing w:before="28" w:after="28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tabs>
        <w:tab w:val="left" w:pos="1008"/>
      </w:tabs>
      <w:spacing w:before="40" w:after="0"/>
      <w:outlineLvl w:val="4"/>
    </w:pPr>
    <w:rPr>
      <w:rFonts w:ascii="Calibri Light" w:hAnsi="Calibri Light" w:cs="Calibri Light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00000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kern w:val="1"/>
      <w:sz w:val="24"/>
      <w:szCs w:val="24"/>
      <w:lang w:eastAsia="ru-RU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  <w:kern w:val="1"/>
      <w:sz w:val="24"/>
      <w:szCs w:val="24"/>
      <w:lang w:eastAsia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basedOn w:val="10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10"/>
    <w:rPr>
      <w:rFonts w:ascii="Calibri Light" w:eastAsia="Times New Roman" w:hAnsi="Calibri Light" w:cs="Calibri Light"/>
      <w:color w:val="1F4D78"/>
      <w:sz w:val="24"/>
      <w:szCs w:val="24"/>
      <w:lang w:val="en-US"/>
    </w:rPr>
  </w:style>
  <w:style w:type="character" w:customStyle="1" w:styleId="40">
    <w:name w:val="Заголовок 4 Знак"/>
    <w:basedOn w:val="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10"/>
    <w:rPr>
      <w:rFonts w:ascii="Calibri Light" w:hAnsi="Calibri Light" w:cs="Calibri Light"/>
      <w:color w:val="2E74B5"/>
    </w:rPr>
  </w:style>
  <w:style w:type="character" w:customStyle="1" w:styleId="a4">
    <w:name w:val="Текст сноски Знак"/>
    <w:basedOn w:val="10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basedOn w:val="10"/>
    <w:rPr>
      <w:vertAlign w:val="superscript"/>
    </w:rPr>
  </w:style>
  <w:style w:type="character" w:customStyle="1" w:styleId="12">
    <w:name w:val="Знак примечания1"/>
    <w:basedOn w:val="10"/>
    <w:rPr>
      <w:sz w:val="16"/>
      <w:szCs w:val="16"/>
    </w:rPr>
  </w:style>
  <w:style w:type="character" w:customStyle="1" w:styleId="a6">
    <w:name w:val="Текст примечания Знак"/>
    <w:basedOn w:val="10"/>
    <w:rPr>
      <w:sz w:val="20"/>
      <w:szCs w:val="20"/>
    </w:rPr>
  </w:style>
  <w:style w:type="character" w:customStyle="1" w:styleId="a7">
    <w:name w:val="Тема примечания Знак"/>
    <w:basedOn w:val="a6"/>
    <w:rPr>
      <w:b/>
      <w:bCs/>
      <w:sz w:val="20"/>
      <w:szCs w:val="20"/>
    </w:rPr>
  </w:style>
  <w:style w:type="character" w:customStyle="1" w:styleId="a8">
    <w:name w:val="Текст выноски Знак"/>
    <w:basedOn w:val="1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10"/>
  </w:style>
  <w:style w:type="character" w:styleId="a9">
    <w:name w:val="Hyperlink"/>
    <w:basedOn w:val="10"/>
    <w:rPr>
      <w:color w:val="0000FF"/>
      <w:u w:val="single"/>
    </w:rPr>
  </w:style>
  <w:style w:type="character" w:customStyle="1" w:styleId="aa">
    <w:name w:val="Основной текст Знак"/>
    <w:basedOn w:val="10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10"/>
    <w:rPr>
      <w:sz w:val="16"/>
      <w:szCs w:val="16"/>
    </w:rPr>
  </w:style>
  <w:style w:type="character" w:customStyle="1" w:styleId="ab">
    <w:name w:val="Без интервала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</w:style>
  <w:style w:type="character" w:customStyle="1" w:styleId="ae">
    <w:name w:val="Верхний колонтитул Знак"/>
    <w:basedOn w:val="10"/>
  </w:style>
  <w:style w:type="character" w:customStyle="1" w:styleId="1256">
    <w:name w:val="ОСНОВНОЙ(1256)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">
    <w:name w:val="S_Таблица Знак Знак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_Маркированный Знак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Основной текст (2)"/>
    <w:basedOn w:val="1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22">
    <w:name w:val="Основной текст (2) + Полужирный"/>
    <w:basedOn w:val="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Exact">
    <w:name w:val="Подпись к таблице Exact"/>
    <w:basedOn w:val="10"/>
    <w:rPr>
      <w:rFonts w:ascii="Times New Roman" w:eastAsia="Times New Roman" w:hAnsi="Times New Roman" w:cs="Times New Roman"/>
      <w:b/>
      <w:bCs/>
      <w:u w:val="none"/>
    </w:rPr>
  </w:style>
  <w:style w:type="character" w:customStyle="1" w:styleId="af">
    <w:name w:val="Подпись к таблице"/>
    <w:basedOn w:val="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32">
    <w:name w:val="Основной текст (3)_"/>
    <w:basedOn w:val="10"/>
    <w:rPr>
      <w:rFonts w:ascii="Times New Roman" w:eastAsia="Times New Roman" w:hAnsi="Times New Roman" w:cs="Times New Roman"/>
      <w:b/>
      <w:bCs/>
      <w:spacing w:val="100"/>
    </w:rPr>
  </w:style>
  <w:style w:type="character" w:customStyle="1" w:styleId="30pt">
    <w:name w:val="Основной текст (3) + Интервал 0 pt"/>
    <w:basedOn w:val="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vertAlign w:val="baseline"/>
      <w:lang w:val="ru-RU"/>
    </w:rPr>
  </w:style>
  <w:style w:type="character" w:customStyle="1" w:styleId="210">
    <w:name w:val="Основной текст (2) + Полужирный1"/>
    <w:basedOn w:val="1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23">
    <w:name w:val="Основной текст (2) + Курсив"/>
    <w:basedOn w:val="1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24">
    <w:name w:val="Основной текст 2 Знак"/>
    <w:basedOn w:val="10"/>
  </w:style>
  <w:style w:type="character" w:styleId="af0">
    <w:name w:val="page number"/>
    <w:basedOn w:val="10"/>
  </w:style>
  <w:style w:type="character" w:customStyle="1" w:styleId="Heading1">
    <w:name w:val="Heading #1_"/>
    <w:rPr>
      <w:rFonts w:ascii="Arial" w:eastAsia="Times New Roman" w:hAnsi="Arial" w:cs="Arial"/>
      <w:sz w:val="24"/>
      <w:szCs w:val="24"/>
    </w:rPr>
  </w:style>
  <w:style w:type="character" w:customStyle="1" w:styleId="Bodytext">
    <w:name w:val="Body text_"/>
    <w:rPr>
      <w:rFonts w:ascii="Arial" w:eastAsia="Times New Roman" w:hAnsi="Arial" w:cs="Arial"/>
      <w:sz w:val="20"/>
      <w:szCs w:val="20"/>
    </w:rPr>
  </w:style>
  <w:style w:type="character" w:customStyle="1" w:styleId="BodytextBold">
    <w:name w:val="Body text + Bold"/>
    <w:rPr>
      <w:rFonts w:ascii="Arial" w:eastAsia="Times New Roman" w:hAnsi="Arial" w:cs="Arial"/>
      <w:b/>
      <w:bCs/>
      <w:spacing w:val="0"/>
      <w:sz w:val="20"/>
      <w:szCs w:val="20"/>
    </w:rPr>
  </w:style>
  <w:style w:type="character" w:customStyle="1" w:styleId="Bodytext1109">
    <w:name w:val="Body text (110) + 9"/>
    <w:rPr>
      <w:rFonts w:ascii="Bookman Old Style" w:eastAsia="Times New Roman" w:hAnsi="Bookman Old Style" w:cs="Bookman Old Style"/>
      <w:b/>
      <w:bCs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f1">
    <w:name w:val="Текст Знак"/>
    <w:basedOn w:val="10"/>
    <w:rPr>
      <w:rFonts w:ascii="Calibri" w:eastAsia="Times New Roman" w:hAnsi="Calibri" w:cs="Calibri"/>
      <w:sz w:val="21"/>
      <w:szCs w:val="21"/>
      <w:lang w:val="en-US"/>
    </w:rPr>
  </w:style>
  <w:style w:type="character" w:styleId="af2">
    <w:name w:val="FollowedHyperlink"/>
    <w:basedOn w:val="10"/>
    <w:rPr>
      <w:color w:val="800080"/>
      <w:u w:val="single"/>
    </w:rPr>
  </w:style>
  <w:style w:type="character" w:styleId="af3">
    <w:name w:val="Subtle Emphasis"/>
    <w:basedOn w:val="10"/>
    <w:qFormat/>
    <w:rPr>
      <w:i/>
      <w:iCs/>
      <w:color w:val="auto"/>
    </w:rPr>
  </w:style>
  <w:style w:type="character" w:customStyle="1" w:styleId="af4">
    <w:name w:val="Основной текст с отступом Знак"/>
    <w:basedOn w:val="10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</w:style>
  <w:style w:type="character" w:customStyle="1" w:styleId="13">
    <w:name w:val="Основной текст Знак1"/>
    <w:basedOn w:val="10"/>
    <w:rPr>
      <w:rFonts w:ascii="Calibri" w:eastAsia="SimSun" w:hAnsi="Calibri" w:cs="Calibri"/>
      <w:kern w:val="1"/>
    </w:rPr>
  </w:style>
  <w:style w:type="character" w:customStyle="1" w:styleId="14">
    <w:name w:val="Текст сноски Знак1"/>
    <w:basedOn w:val="10"/>
    <w:rPr>
      <w:rFonts w:ascii="Calibri" w:eastAsia="SimSun" w:hAnsi="Calibri" w:cs="Calibri"/>
      <w:kern w:val="1"/>
      <w:sz w:val="20"/>
      <w:szCs w:val="20"/>
    </w:rPr>
  </w:style>
  <w:style w:type="character" w:customStyle="1" w:styleId="15">
    <w:name w:val="Текст примечания Знак1"/>
    <w:basedOn w:val="10"/>
    <w:rPr>
      <w:rFonts w:ascii="Calibri" w:eastAsia="SimSun" w:hAnsi="Calibri" w:cs="Calibri"/>
      <w:kern w:val="1"/>
      <w:sz w:val="20"/>
      <w:szCs w:val="20"/>
    </w:rPr>
  </w:style>
  <w:style w:type="character" w:customStyle="1" w:styleId="16">
    <w:name w:val="Тема примечания Знак1"/>
    <w:basedOn w:val="15"/>
    <w:rPr>
      <w:rFonts w:ascii="Calibri" w:eastAsia="SimSun" w:hAnsi="Calibri" w:cs="Calibri"/>
      <w:b/>
      <w:bCs/>
      <w:kern w:val="1"/>
      <w:sz w:val="20"/>
      <w:szCs w:val="20"/>
    </w:rPr>
  </w:style>
  <w:style w:type="character" w:customStyle="1" w:styleId="17">
    <w:name w:val="Текст выноски Знак1"/>
    <w:basedOn w:val="10"/>
    <w:rPr>
      <w:rFonts w:ascii="Tahoma" w:eastAsia="SimSun" w:hAnsi="Tahoma" w:cs="Tahoma"/>
      <w:kern w:val="1"/>
      <w:sz w:val="16"/>
      <w:szCs w:val="16"/>
    </w:rPr>
  </w:style>
  <w:style w:type="character" w:customStyle="1" w:styleId="310">
    <w:name w:val="Основной текст с отступом 3 Знак1"/>
    <w:basedOn w:val="10"/>
    <w:rPr>
      <w:rFonts w:ascii="Calibri" w:eastAsia="SimSun" w:hAnsi="Calibri" w:cs="Calibri"/>
      <w:kern w:val="1"/>
      <w:sz w:val="16"/>
      <w:szCs w:val="16"/>
    </w:rPr>
  </w:style>
  <w:style w:type="character" w:customStyle="1" w:styleId="18">
    <w:name w:val="Нижний колонтитул Знак1"/>
    <w:basedOn w:val="10"/>
    <w:rPr>
      <w:rFonts w:ascii="Calibri" w:eastAsia="SimSun" w:hAnsi="Calibri" w:cs="Calibri"/>
      <w:kern w:val="1"/>
    </w:rPr>
  </w:style>
  <w:style w:type="character" w:customStyle="1" w:styleId="19">
    <w:name w:val="Верхний колонтитул Знак1"/>
    <w:basedOn w:val="10"/>
    <w:rPr>
      <w:rFonts w:ascii="Calibri" w:eastAsia="SimSun" w:hAnsi="Calibri" w:cs="Calibri"/>
      <w:kern w:val="1"/>
    </w:rPr>
  </w:style>
  <w:style w:type="character" w:customStyle="1" w:styleId="211">
    <w:name w:val="Основной текст 2 Знак1"/>
    <w:basedOn w:val="10"/>
    <w:rPr>
      <w:rFonts w:ascii="Calibri" w:eastAsia="SimSun" w:hAnsi="Calibri" w:cs="Calibri"/>
      <w:kern w:val="1"/>
    </w:rPr>
  </w:style>
  <w:style w:type="character" w:customStyle="1" w:styleId="1a">
    <w:name w:val="Текст Знак1"/>
    <w:basedOn w:val="10"/>
    <w:rPr>
      <w:rFonts w:ascii="Courier New" w:eastAsia="SimSun" w:hAnsi="Courier New" w:cs="Courier New"/>
      <w:kern w:val="1"/>
      <w:sz w:val="20"/>
      <w:szCs w:val="20"/>
    </w:rPr>
  </w:style>
  <w:style w:type="character" w:customStyle="1" w:styleId="1b">
    <w:name w:val="Основной текст с отступом Знак1"/>
    <w:basedOn w:val="10"/>
    <w:rPr>
      <w:rFonts w:ascii="Calibri" w:eastAsia="SimSun" w:hAnsi="Calibri" w:cs="Calibri"/>
      <w:kern w:val="1"/>
    </w:rPr>
  </w:style>
  <w:style w:type="paragraph" w:customStyle="1" w:styleId="1c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widowControl w:val="0"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0"/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pPr>
      <w:suppressLineNumbers/>
    </w:pPr>
  </w:style>
  <w:style w:type="paragraph" w:styleId="af7">
    <w:name w:val="footnote text"/>
    <w:basedOn w:val="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SimSun"/>
      <w:b/>
      <w:bCs/>
      <w:kern w:val="1"/>
      <w:sz w:val="24"/>
      <w:szCs w:val="24"/>
      <w:lang w:eastAsia="zh-CN"/>
    </w:rPr>
  </w:style>
  <w:style w:type="paragraph" w:styleId="af8">
    <w:name w:val="List Paragraph"/>
    <w:basedOn w:val="a"/>
    <w:qFormat/>
    <w:pPr>
      <w:ind w:left="720"/>
    </w:p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Текст примечания1"/>
    <w:basedOn w:val="a"/>
    <w:pPr>
      <w:spacing w:line="100" w:lineRule="atLeast"/>
    </w:pPr>
    <w:rPr>
      <w:sz w:val="20"/>
      <w:szCs w:val="20"/>
    </w:rPr>
  </w:style>
  <w:style w:type="paragraph" w:styleId="afa">
    <w:name w:val="annotation subject"/>
    <w:basedOn w:val="1f"/>
    <w:rPr>
      <w:b/>
      <w:bCs/>
    </w:rPr>
  </w:style>
  <w:style w:type="paragraph" w:styleId="afb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styleId="afc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Шаблон"/>
    <w:pPr>
      <w:suppressAutoHyphens/>
      <w:spacing w:line="288" w:lineRule="auto"/>
      <w:jc w:val="center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zh-CN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e">
    <w:name w:val="No Spacing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S0">
    <w:name w:val="S_Обычный"/>
    <w:basedOn w:val="a"/>
    <w:pPr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S2">
    <w:name w:val="S_Заголовок таблицы"/>
    <w:basedOn w:val="S0"/>
    <w:pPr>
      <w:jc w:val="center"/>
    </w:pPr>
    <w:rPr>
      <w:u w:val="single"/>
    </w:rPr>
  </w:style>
  <w:style w:type="paragraph" w:customStyle="1" w:styleId="12560">
    <w:name w:val="ОСНОВНОЙ(1256)"/>
    <w:basedOn w:val="a"/>
    <w:pPr>
      <w:keepLines/>
      <w:spacing w:before="120" w:after="0" w:line="100" w:lineRule="atLeast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1f0">
    <w:name w:val="Название объекта1"/>
    <w:basedOn w:val="a"/>
    <w:pPr>
      <w:spacing w:after="0" w:line="10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f1">
    <w:name w:val="Обычный1"/>
    <w:pPr>
      <w:widowControl w:val="0"/>
      <w:suppressAutoHyphens/>
      <w:spacing w:line="100" w:lineRule="atLeast"/>
    </w:pPr>
    <w:rPr>
      <w:kern w:val="1"/>
      <w:lang w:eastAsia="zh-CN"/>
    </w:rPr>
  </w:style>
  <w:style w:type="paragraph" w:customStyle="1" w:styleId="S3">
    <w:name w:val="S_Таблица"/>
    <w:basedOn w:val="a"/>
    <w:p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1">
    <w:name w:val="Обычный в таблице Знак"/>
    <w:basedOn w:val="a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">
    <w:name w:val="S_Маркированный"/>
    <w:basedOn w:val="a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styleId="aff2">
    <w:name w:val="toa heading"/>
    <w:basedOn w:val="1"/>
    <w:pPr>
      <w:keepNext/>
      <w:keepLines/>
      <w:suppressLineNumbers/>
      <w:spacing w:line="252" w:lineRule="auto"/>
    </w:pPr>
    <w:rPr>
      <w:rFonts w:ascii="Calibri Light" w:hAnsi="Calibri Light" w:cs="Calibri Light"/>
      <w:b w:val="0"/>
      <w:bCs w:val="0"/>
      <w:color w:val="2E74B5"/>
      <w:sz w:val="32"/>
      <w:szCs w:val="32"/>
      <w:lang w:val="en-US"/>
    </w:rPr>
  </w:style>
  <w:style w:type="paragraph" w:styleId="1f2">
    <w:name w:val="toc 1"/>
    <w:basedOn w:val="a"/>
    <w:pPr>
      <w:tabs>
        <w:tab w:val="right" w:leader="dot" w:pos="9638"/>
      </w:tabs>
      <w:spacing w:after="100"/>
    </w:pPr>
    <w:rPr>
      <w:rFonts w:eastAsia="Times New Roman"/>
    </w:rPr>
  </w:style>
  <w:style w:type="paragraph" w:styleId="26">
    <w:name w:val="toc 2"/>
    <w:basedOn w:val="a"/>
    <w:pPr>
      <w:tabs>
        <w:tab w:val="right" w:leader="dot" w:pos="9345"/>
      </w:tabs>
      <w:spacing w:after="100" w:line="100" w:lineRule="atLeast"/>
      <w:ind w:left="283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4">
    <w:name w:val="toc 3"/>
    <w:basedOn w:val="a"/>
    <w:pPr>
      <w:tabs>
        <w:tab w:val="right" w:leader="dot" w:pos="9072"/>
      </w:tabs>
      <w:spacing w:after="100"/>
      <w:ind w:left="440"/>
    </w:pPr>
    <w:rPr>
      <w:rFonts w:eastAsia="Times New Roman"/>
    </w:rPr>
  </w:style>
  <w:style w:type="paragraph" w:customStyle="1" w:styleId="Heading10">
    <w:name w:val="Heading #1"/>
    <w:basedOn w:val="a"/>
    <w:pPr>
      <w:shd w:val="clear" w:color="auto" w:fill="FFFFFF"/>
      <w:spacing w:after="0" w:line="413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226" w:lineRule="exact"/>
      <w:ind w:hanging="440"/>
    </w:pPr>
    <w:rPr>
      <w:rFonts w:ascii="Arial" w:eastAsia="Times New Roman" w:hAnsi="Arial" w:cs="Arial"/>
      <w:sz w:val="20"/>
      <w:szCs w:val="20"/>
    </w:rPr>
  </w:style>
  <w:style w:type="paragraph" w:customStyle="1" w:styleId="1f3">
    <w:name w:val="Текст1"/>
    <w:basedOn w:val="a"/>
    <w:pPr>
      <w:spacing w:after="0" w:line="100" w:lineRule="atLeast"/>
    </w:pPr>
    <w:rPr>
      <w:rFonts w:eastAsia="Times New Roman"/>
      <w:sz w:val="20"/>
      <w:szCs w:val="20"/>
      <w:lang w:val="en-US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pP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pP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pPr>
      <w:spacing w:before="28" w:after="28" w:line="10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pPr>
      <w:shd w:val="clear" w:color="auto" w:fill="95B3D7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pPr>
      <w:shd w:val="clear" w:color="auto" w:fill="95B3D7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pPr>
      <w:shd w:val="clear" w:color="auto" w:fill="F2DCDB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pPr>
      <w:shd w:val="clear" w:color="auto" w:fill="F2DCDB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pPr>
      <w:shd w:val="clear" w:color="auto" w:fill="C4BD97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pPr>
      <w:shd w:val="clear" w:color="auto" w:fill="C4BD97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pPr>
      <w:shd w:val="clear" w:color="auto" w:fill="F79646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pPr>
      <w:shd w:val="clear" w:color="auto" w:fill="F79646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pPr>
      <w:shd w:val="clear" w:color="auto" w:fill="92D050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pPr>
      <w:shd w:val="clear" w:color="auto" w:fill="92D05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pPr>
      <w:shd w:val="clear" w:color="auto" w:fill="FABF8F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pPr>
      <w:shd w:val="clear" w:color="auto" w:fill="FABF8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pPr>
      <w:spacing w:before="28" w:after="28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pPr>
      <w:shd w:val="clear" w:color="auto" w:fill="92D05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pPr>
      <w:shd w:val="clear" w:color="auto" w:fill="538DD5"/>
      <w:spacing w:before="28" w:after="28" w:line="100" w:lineRule="atLeast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pPr>
      <w:shd w:val="clear" w:color="auto" w:fill="538DD5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pPr>
      <w:shd w:val="clear" w:color="auto" w:fill="538DD5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pPr>
      <w:shd w:val="clear" w:color="auto" w:fill="538DD5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pPr>
      <w:shd w:val="clear" w:color="auto" w:fill="538DD5"/>
      <w:spacing w:before="28" w:after="28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pPr>
      <w:shd w:val="clear" w:color="auto" w:fill="FCD5B4"/>
      <w:spacing w:before="28" w:after="28" w:line="100" w:lineRule="atLeast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pPr>
      <w:shd w:val="clear" w:color="auto" w:fill="FCD5B4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pPr>
      <w:shd w:val="clear" w:color="auto" w:fill="FCD5B4"/>
      <w:spacing w:before="28" w:after="28" w:line="100" w:lineRule="atLeast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pPr>
      <w:shd w:val="clear" w:color="auto" w:fill="FCD5B4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pPr>
      <w:shd w:val="clear" w:color="auto" w:fill="FCD5B4"/>
      <w:spacing w:before="28" w:after="28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pPr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pPr>
      <w:shd w:val="clear" w:color="auto" w:fill="FFFFFF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pPr>
      <w:shd w:val="clear" w:color="auto" w:fill="FFFF00"/>
      <w:spacing w:before="28" w:after="28" w:line="100" w:lineRule="atLeas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pPr>
      <w:shd w:val="clear" w:color="auto" w:fill="FFFF0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pPr>
      <w:shd w:val="clear" w:color="auto" w:fill="FFFF0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pPr>
      <w:shd w:val="clear" w:color="auto" w:fill="FFFF0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pPr>
      <w:shd w:val="clear" w:color="auto" w:fill="FFFF00"/>
      <w:spacing w:before="28" w:after="28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pPr>
      <w:shd w:val="clear" w:color="auto" w:fill="FFFF0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pPr>
      <w:shd w:val="clear" w:color="auto" w:fill="FFFF0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pP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pPr>
      <w:spacing w:before="28" w:after="28" w:line="100" w:lineRule="atLeas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pPr>
      <w:spacing w:before="28" w:after="28" w:line="100" w:lineRule="atLeas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pPr>
      <w:spacing w:before="28" w:after="28" w:line="100" w:lineRule="atLeas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pPr>
      <w:spacing w:before="28" w:after="28" w:line="100" w:lineRule="atLeas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pPr>
      <w:spacing w:before="28" w:after="28" w:line="100" w:lineRule="atLeast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pPr>
      <w:spacing w:before="28" w:after="28" w:line="100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pPr>
      <w:spacing w:before="28" w:after="28" w:line="100" w:lineRule="atLeast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pPr>
      <w:spacing w:before="28" w:after="28" w:line="100" w:lineRule="atLeast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pPr>
      <w:spacing w:before="28" w:after="28" w:line="100" w:lineRule="atLeast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pPr>
      <w:spacing w:before="28" w:after="28" w:line="100" w:lineRule="atLeast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pPr>
      <w:spacing w:before="28" w:after="28" w:line="100" w:lineRule="atLeast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pPr>
      <w:shd w:val="clear" w:color="auto" w:fill="7030A0"/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pPr>
      <w:shd w:val="clear" w:color="auto" w:fill="7030A0"/>
      <w:spacing w:before="28" w:after="28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ff3">
    <w:name w:val="Примечание к таблице"/>
    <w:basedOn w:val="a"/>
    <w:pPr>
      <w:spacing w:after="0" w:line="100" w:lineRule="atLeast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aff4">
    <w:name w:val="Таблица"/>
    <w:basedOn w:val="a"/>
    <w:pPr>
      <w:spacing w:before="20" w:after="20" w:line="21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5">
    <w:name w:val="Таблица текст"/>
    <w:basedOn w:val="aff4"/>
    <w:pPr>
      <w:jc w:val="left"/>
    </w:pPr>
  </w:style>
  <w:style w:type="paragraph" w:customStyle="1" w:styleId="aff6">
    <w:name w:val="Таблица второстепенное"/>
    <w:basedOn w:val="aff4"/>
    <w:rPr>
      <w:sz w:val="20"/>
      <w:szCs w:val="20"/>
    </w:rPr>
  </w:style>
  <w:style w:type="paragraph" w:customStyle="1" w:styleId="aff7">
    <w:name w:val="Таблица текст второстепенное"/>
    <w:basedOn w:val="aff5"/>
    <w:rPr>
      <w:sz w:val="20"/>
      <w:szCs w:val="20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">
    <w:name w:val="S_Заголовок 4"/>
    <w:basedOn w:val="4"/>
    <w:pPr>
      <w:numPr>
        <w:ilvl w:val="0"/>
        <w:numId w:val="0"/>
      </w:numPr>
      <w:tabs>
        <w:tab w:val="left" w:pos="539"/>
      </w:tabs>
    </w:pPr>
    <w:rPr>
      <w:b w:val="0"/>
      <w:bCs w:val="0"/>
      <w:i/>
      <w:iCs/>
    </w:rPr>
  </w:style>
  <w:style w:type="paragraph" w:customStyle="1" w:styleId="27">
    <w:name w:val="Обычный2"/>
    <w:pPr>
      <w:widowControl w:val="0"/>
      <w:suppressAutoHyphens/>
      <w:spacing w:line="100" w:lineRule="atLeast"/>
    </w:pPr>
    <w:rPr>
      <w:kern w:val="1"/>
      <w:lang w:eastAsia="zh-CN"/>
    </w:rPr>
  </w:style>
  <w:style w:type="paragraph" w:customStyle="1" w:styleId="35">
    <w:name w:val="Обычный3"/>
    <w:pPr>
      <w:widowControl w:val="0"/>
      <w:suppressAutoHyphens/>
      <w:spacing w:line="100" w:lineRule="atLeast"/>
    </w:pPr>
    <w:rPr>
      <w:kern w:val="1"/>
      <w:lang w:eastAsia="zh-CN"/>
    </w:rPr>
  </w:style>
  <w:style w:type="paragraph" w:styleId="aff8">
    <w:name w:val="Body Text Indent"/>
    <w:basedOn w:val="a"/>
    <w:pPr>
      <w:spacing w:after="120"/>
      <w:ind w:left="283"/>
    </w:pPr>
  </w:style>
  <w:style w:type="paragraph" w:customStyle="1" w:styleId="aff9">
    <w:name w:val="Содержимое таблицы"/>
    <w:basedOn w:val="a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  <w:style w:type="paragraph" w:customStyle="1" w:styleId="aff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6618</Words>
  <Characters>37729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2016-09-23T06:37:00Z</cp:lastPrinted>
  <dcterms:created xsi:type="dcterms:W3CDTF">2018-08-15T08:12:00Z</dcterms:created>
  <dcterms:modified xsi:type="dcterms:W3CDTF">2018-08-15T08:12:00Z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